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color w:val="323232"/>
          <w:sz w:val="21"/>
          <w:szCs w:val="21"/>
          <w:shd w:fill="f5f5f5" w:val="clear"/>
        </w:rPr>
      </w:pPr>
      <w:r w:rsidDel="00000000" w:rsidR="00000000" w:rsidRPr="00000000">
        <w:rPr>
          <w:color w:val="323232"/>
          <w:sz w:val="21"/>
          <w:szCs w:val="21"/>
          <w:shd w:fill="f5f5f5" w:val="clear"/>
          <w:rtl w:val="0"/>
        </w:rPr>
        <w:t xml:space="preserve">Meyer, Bruce. "Critical Essay on 'In Flanders Fields'." </w:t>
      </w:r>
      <w:r w:rsidDel="00000000" w:rsidR="00000000" w:rsidRPr="00000000">
        <w:rPr>
          <w:i w:val="1"/>
          <w:color w:val="323232"/>
          <w:sz w:val="21"/>
          <w:szCs w:val="21"/>
          <w:shd w:fill="f5f5f5" w:val="clear"/>
          <w:rtl w:val="0"/>
        </w:rPr>
        <w:t xml:space="preserve">Poetry for Students</w:t>
      </w:r>
      <w:r w:rsidDel="00000000" w:rsidR="00000000" w:rsidRPr="00000000">
        <w:rPr>
          <w:color w:val="323232"/>
          <w:sz w:val="21"/>
          <w:szCs w:val="21"/>
          <w:shd w:fill="f5f5f5" w:val="clear"/>
          <w:rtl w:val="0"/>
        </w:rPr>
        <w:t xml:space="preserve">, edited by Mary Ruby, vol. 5, Gale, 1999. </w:t>
      </w:r>
      <w:r w:rsidDel="00000000" w:rsidR="00000000" w:rsidRPr="00000000">
        <w:rPr>
          <w:i w:val="1"/>
          <w:color w:val="323232"/>
          <w:sz w:val="21"/>
          <w:szCs w:val="21"/>
          <w:shd w:fill="f5f5f5" w:val="clear"/>
          <w:rtl w:val="0"/>
        </w:rPr>
        <w:t xml:space="preserve">Literature Resource Center</w:t>
      </w:r>
      <w:r w:rsidDel="00000000" w:rsidR="00000000" w:rsidRPr="00000000">
        <w:rPr>
          <w:color w:val="323232"/>
          <w:sz w:val="21"/>
          <w:szCs w:val="21"/>
          <w:shd w:fill="f5f5f5" w:val="clear"/>
          <w:rtl w:val="0"/>
        </w:rPr>
        <w:t xml:space="preserve">, </w:t>
      </w:r>
      <w:hyperlink r:id="rId6">
        <w:r w:rsidDel="00000000" w:rsidR="00000000" w:rsidRPr="00000000">
          <w:rPr>
            <w:color w:val="1155cc"/>
            <w:sz w:val="20"/>
            <w:szCs w:val="20"/>
            <w:u w:val="single"/>
            <w:shd w:fill="f5f5f5" w:val="clear"/>
            <w:rtl w:val="0"/>
          </w:rPr>
          <w:t xml:space="preserve">http://link.galegroup.com/apps/doc/H1420042974/LitRC?u=ncliveuncch&amp;sid=LitRC&amp;xid=e90c92a</w:t>
        </w:r>
      </w:hyperlink>
      <w:r w:rsidDel="00000000" w:rsidR="00000000" w:rsidRPr="00000000">
        <w:rPr>
          <w:color w:val="666666"/>
          <w:sz w:val="20"/>
          <w:szCs w:val="20"/>
          <w:shd w:fill="f5f5f5" w:val="clear"/>
          <w:rtl w:val="0"/>
        </w:rPr>
        <w:t xml:space="preserve">9</w:t>
      </w:r>
      <w:r w:rsidDel="00000000" w:rsidR="00000000" w:rsidRPr="00000000">
        <w:rPr>
          <w:color w:val="323232"/>
          <w:sz w:val="21"/>
          <w:szCs w:val="21"/>
          <w:shd w:fill="f5f5f5" w:val="clear"/>
          <w:rtl w:val="0"/>
        </w:rPr>
        <w:t xml:space="preserve">. Accessed 16 July 2019.</w:t>
      </w:r>
    </w:p>
    <w:p w:rsidR="00000000" w:rsidDel="00000000" w:rsidP="00000000" w:rsidRDefault="00000000" w:rsidRPr="00000000" w14:paraId="00000002">
      <w:pPr>
        <w:numPr>
          <w:ilvl w:val="0"/>
          <w:numId w:val="1"/>
        </w:numPr>
        <w:ind w:left="720" w:hanging="360"/>
        <w:rPr>
          <w:color w:val="323232"/>
          <w:sz w:val="21"/>
          <w:szCs w:val="21"/>
          <w:u w:val="none"/>
          <w:shd w:fill="f5f5f5" w:val="clear"/>
        </w:rPr>
      </w:pPr>
      <w:r w:rsidDel="00000000" w:rsidR="00000000" w:rsidRPr="00000000">
        <w:rPr>
          <w:color w:val="323232"/>
          <w:sz w:val="21"/>
          <w:szCs w:val="21"/>
          <w:u w:val="single"/>
          <w:shd w:fill="f5f5f5" w:val="clear"/>
          <w:rtl w:val="0"/>
        </w:rPr>
        <w:t xml:space="preserve">Title:</w:t>
      </w:r>
      <w:r w:rsidDel="00000000" w:rsidR="00000000" w:rsidRPr="00000000">
        <w:rPr>
          <w:color w:val="323232"/>
          <w:sz w:val="21"/>
          <w:szCs w:val="21"/>
          <w:shd w:fill="f5f5f5" w:val="clear"/>
          <w:rtl w:val="0"/>
        </w:rPr>
        <w:t xml:space="preserve"> Critical Essay on "In Flanders Fields"</w:t>
      </w:r>
    </w:p>
    <w:p w:rsidR="00000000" w:rsidDel="00000000" w:rsidP="00000000" w:rsidRDefault="00000000" w:rsidRPr="00000000" w14:paraId="00000003">
      <w:pPr>
        <w:numPr>
          <w:ilvl w:val="0"/>
          <w:numId w:val="1"/>
        </w:numPr>
        <w:ind w:left="720" w:hanging="360"/>
        <w:rPr>
          <w:color w:val="323232"/>
          <w:sz w:val="21"/>
          <w:szCs w:val="21"/>
          <w:u w:val="none"/>
          <w:shd w:fill="f5f5f5" w:val="clear"/>
        </w:rPr>
      </w:pPr>
      <w:r w:rsidDel="00000000" w:rsidR="00000000" w:rsidRPr="00000000">
        <w:rPr>
          <w:color w:val="323232"/>
          <w:sz w:val="21"/>
          <w:szCs w:val="21"/>
          <w:u w:val="single"/>
          <w:shd w:fill="f5f5f5" w:val="clear"/>
          <w:rtl w:val="0"/>
        </w:rPr>
        <w:t xml:space="preserve">Author:</w:t>
      </w:r>
      <w:r w:rsidDel="00000000" w:rsidR="00000000" w:rsidRPr="00000000">
        <w:rPr>
          <w:color w:val="323232"/>
          <w:sz w:val="21"/>
          <w:szCs w:val="21"/>
          <w:shd w:fill="f5f5f5" w:val="clear"/>
          <w:rtl w:val="0"/>
        </w:rPr>
        <w:t xml:space="preserve"> Bruce Meyer</w:t>
      </w:r>
    </w:p>
    <w:p w:rsidR="00000000" w:rsidDel="00000000" w:rsidP="00000000" w:rsidRDefault="00000000" w:rsidRPr="00000000" w14:paraId="00000004">
      <w:pPr>
        <w:numPr>
          <w:ilvl w:val="0"/>
          <w:numId w:val="1"/>
        </w:numPr>
        <w:ind w:left="720" w:hanging="360"/>
        <w:rPr>
          <w:color w:val="323232"/>
          <w:sz w:val="21"/>
          <w:szCs w:val="21"/>
          <w:u w:val="none"/>
          <w:shd w:fill="f5f5f5" w:val="clear"/>
        </w:rPr>
      </w:pPr>
      <w:r w:rsidDel="00000000" w:rsidR="00000000" w:rsidRPr="00000000">
        <w:rPr>
          <w:color w:val="323232"/>
          <w:sz w:val="21"/>
          <w:szCs w:val="21"/>
          <w:u w:val="single"/>
          <w:shd w:fill="f5f5f5" w:val="clear"/>
          <w:rtl w:val="0"/>
        </w:rPr>
        <w:t xml:space="preserve">Summary:</w:t>
      </w:r>
      <w:r w:rsidDel="00000000" w:rsidR="00000000" w:rsidRPr="00000000">
        <w:rPr>
          <w:color w:val="323232"/>
          <w:sz w:val="21"/>
          <w:szCs w:val="21"/>
          <w:shd w:fill="f5f5f5" w:val="clear"/>
          <w:rtl w:val="0"/>
        </w:rPr>
        <w:t xml:space="preserve"> In Flanders Fields was well renowned by much of the public in countries fighting in the war. It helped mobilize troops and garner support for the war, as well as inform the public on the horrors of the Great War. The author first analyzes the language of the poem, moves on to the prosody (rhythm and sound), and later its elegiac form.</w:t>
      </w:r>
    </w:p>
    <w:p w:rsidR="00000000" w:rsidDel="00000000" w:rsidP="00000000" w:rsidRDefault="00000000" w:rsidRPr="00000000" w14:paraId="00000005">
      <w:pPr>
        <w:numPr>
          <w:ilvl w:val="0"/>
          <w:numId w:val="1"/>
        </w:numPr>
        <w:ind w:left="720" w:hanging="360"/>
        <w:rPr>
          <w:color w:val="323232"/>
          <w:sz w:val="21"/>
          <w:szCs w:val="21"/>
          <w:u w:val="none"/>
          <w:shd w:fill="f5f5f5" w:val="clear"/>
        </w:rPr>
      </w:pPr>
      <w:r w:rsidDel="00000000" w:rsidR="00000000" w:rsidRPr="00000000">
        <w:rPr>
          <w:color w:val="323232"/>
          <w:sz w:val="21"/>
          <w:szCs w:val="21"/>
          <w:u w:val="single"/>
          <w:shd w:fill="f5f5f5" w:val="clear"/>
          <w:rtl w:val="0"/>
        </w:rPr>
        <w:t xml:space="preserve">Evaluation:</w:t>
      </w:r>
      <w:r w:rsidDel="00000000" w:rsidR="00000000" w:rsidRPr="00000000">
        <w:rPr>
          <w:color w:val="323232"/>
          <w:sz w:val="21"/>
          <w:szCs w:val="21"/>
          <w:shd w:fill="f5f5f5" w:val="clear"/>
          <w:rtl w:val="0"/>
        </w:rPr>
        <w:t xml:space="preserve"> This essay treats the poem very fairly and goes in depth into its analysis. No parts seem questionable, but it could be looking too deep into the meaning. The most interesting parts were the “pieces of the puzzle” that compose the poem.</w:t>
      </w:r>
    </w:p>
    <w:p w:rsidR="00000000" w:rsidDel="00000000" w:rsidP="00000000" w:rsidRDefault="00000000" w:rsidRPr="00000000" w14:paraId="00000006">
      <w:pPr>
        <w:ind w:left="0" w:firstLine="0"/>
        <w:rPr>
          <w:color w:val="323232"/>
          <w:sz w:val="21"/>
          <w:szCs w:val="21"/>
          <w:shd w:fill="f5f5f5" w:val="clear"/>
        </w:rPr>
      </w:pPr>
      <w:r w:rsidDel="00000000" w:rsidR="00000000" w:rsidRPr="00000000">
        <w:rPr>
          <w:rtl w:val="0"/>
        </w:rPr>
      </w:r>
    </w:p>
    <w:p w:rsidR="00000000" w:rsidDel="00000000" w:rsidP="00000000" w:rsidRDefault="00000000" w:rsidRPr="00000000" w14:paraId="00000007">
      <w:pPr>
        <w:ind w:left="0" w:firstLine="0"/>
        <w:rPr>
          <w:color w:val="323232"/>
          <w:sz w:val="21"/>
          <w:szCs w:val="21"/>
          <w:shd w:fill="f5f5f5" w:val="clear"/>
        </w:rPr>
      </w:pPr>
      <w:r w:rsidDel="00000000" w:rsidR="00000000" w:rsidRPr="00000000">
        <w:rPr>
          <w:color w:val="323232"/>
          <w:sz w:val="21"/>
          <w:szCs w:val="21"/>
          <w:shd w:fill="f5f5f5" w:val="clear"/>
          <w:rtl w:val="0"/>
        </w:rPr>
        <w:t xml:space="preserve">“In Flanders Fields Analysis - Literary Devices and Poetic Devices.” Literary Devices, 1 Mar. 2019, //literarydevices.net/in-flanders-fields/.</w:t>
      </w:r>
    </w:p>
    <w:p w:rsidR="00000000" w:rsidDel="00000000" w:rsidP="00000000" w:rsidRDefault="00000000" w:rsidRPr="00000000" w14:paraId="00000008">
      <w:pPr>
        <w:numPr>
          <w:ilvl w:val="0"/>
          <w:numId w:val="3"/>
        </w:numPr>
        <w:ind w:left="720" w:hanging="360"/>
        <w:rPr>
          <w:color w:val="323232"/>
          <w:sz w:val="21"/>
          <w:szCs w:val="21"/>
          <w:u w:val="none"/>
          <w:shd w:fill="f5f5f5" w:val="clear"/>
        </w:rPr>
      </w:pPr>
      <w:r w:rsidDel="00000000" w:rsidR="00000000" w:rsidRPr="00000000">
        <w:rPr>
          <w:color w:val="323232"/>
          <w:sz w:val="21"/>
          <w:szCs w:val="21"/>
          <w:u w:val="single"/>
          <w:shd w:fill="f5f5f5" w:val="clear"/>
          <w:rtl w:val="0"/>
        </w:rPr>
        <w:t xml:space="preserve">Title: </w:t>
      </w:r>
      <w:r w:rsidDel="00000000" w:rsidR="00000000" w:rsidRPr="00000000">
        <w:rPr>
          <w:color w:val="323232"/>
          <w:sz w:val="21"/>
          <w:szCs w:val="21"/>
          <w:shd w:fill="f5f5f5" w:val="clear"/>
          <w:rtl w:val="0"/>
        </w:rPr>
        <w:t xml:space="preserve">In Flanders Fields Analysis</w:t>
      </w:r>
    </w:p>
    <w:p w:rsidR="00000000" w:rsidDel="00000000" w:rsidP="00000000" w:rsidRDefault="00000000" w:rsidRPr="00000000" w14:paraId="00000009">
      <w:pPr>
        <w:numPr>
          <w:ilvl w:val="0"/>
          <w:numId w:val="3"/>
        </w:numPr>
        <w:ind w:left="720" w:hanging="360"/>
        <w:rPr>
          <w:color w:val="323232"/>
          <w:sz w:val="21"/>
          <w:szCs w:val="21"/>
          <w:u w:val="none"/>
          <w:shd w:fill="f5f5f5" w:val="clear"/>
        </w:rPr>
      </w:pPr>
      <w:r w:rsidDel="00000000" w:rsidR="00000000" w:rsidRPr="00000000">
        <w:rPr>
          <w:color w:val="323232"/>
          <w:sz w:val="21"/>
          <w:szCs w:val="21"/>
          <w:u w:val="single"/>
          <w:shd w:fill="f5f5f5" w:val="clear"/>
          <w:rtl w:val="0"/>
        </w:rPr>
        <w:t xml:space="preserve">Author:</w:t>
      </w:r>
      <w:r w:rsidDel="00000000" w:rsidR="00000000" w:rsidRPr="00000000">
        <w:rPr>
          <w:color w:val="323232"/>
          <w:sz w:val="21"/>
          <w:szCs w:val="21"/>
          <w:shd w:fill="f5f5f5" w:val="clear"/>
          <w:rtl w:val="0"/>
        </w:rPr>
        <w:t xml:space="preserve"> n/a</w:t>
      </w:r>
    </w:p>
    <w:p w:rsidR="00000000" w:rsidDel="00000000" w:rsidP="00000000" w:rsidRDefault="00000000" w:rsidRPr="00000000" w14:paraId="0000000A">
      <w:pPr>
        <w:numPr>
          <w:ilvl w:val="0"/>
          <w:numId w:val="3"/>
        </w:numPr>
        <w:ind w:left="720" w:hanging="360"/>
        <w:rPr>
          <w:color w:val="323232"/>
          <w:sz w:val="21"/>
          <w:szCs w:val="21"/>
          <w:u w:val="none"/>
          <w:shd w:fill="f5f5f5" w:val="clear"/>
        </w:rPr>
      </w:pPr>
      <w:r w:rsidDel="00000000" w:rsidR="00000000" w:rsidRPr="00000000">
        <w:rPr>
          <w:color w:val="323232"/>
          <w:sz w:val="21"/>
          <w:szCs w:val="21"/>
          <w:u w:val="single"/>
          <w:shd w:fill="f5f5f5" w:val="clear"/>
          <w:rtl w:val="0"/>
        </w:rPr>
        <w:t xml:space="preserve">Summary:</w:t>
      </w:r>
      <w:r w:rsidDel="00000000" w:rsidR="00000000" w:rsidRPr="00000000">
        <w:rPr>
          <w:color w:val="323232"/>
          <w:sz w:val="21"/>
          <w:szCs w:val="21"/>
          <w:shd w:fill="f5f5f5" w:val="clear"/>
          <w:rtl w:val="0"/>
        </w:rPr>
        <w:t xml:space="preserve"> No real argument, just talks about the different literary devices the poem used, and the meaning of each within the poem. The article also gives background information about the poem as well as major themes.</w:t>
      </w:r>
    </w:p>
    <w:p w:rsidR="00000000" w:rsidDel="00000000" w:rsidP="00000000" w:rsidRDefault="00000000" w:rsidRPr="00000000" w14:paraId="0000000B">
      <w:pPr>
        <w:numPr>
          <w:ilvl w:val="0"/>
          <w:numId w:val="3"/>
        </w:numPr>
        <w:ind w:left="720" w:hanging="360"/>
        <w:rPr>
          <w:color w:val="323232"/>
          <w:sz w:val="21"/>
          <w:szCs w:val="21"/>
          <w:u w:val="none"/>
          <w:shd w:fill="f5f5f5" w:val="clear"/>
        </w:rPr>
      </w:pPr>
      <w:r w:rsidDel="00000000" w:rsidR="00000000" w:rsidRPr="00000000">
        <w:rPr>
          <w:color w:val="323232"/>
          <w:sz w:val="21"/>
          <w:szCs w:val="21"/>
          <w:u w:val="single"/>
          <w:shd w:fill="f5f5f5" w:val="clear"/>
          <w:rtl w:val="0"/>
        </w:rPr>
        <w:t xml:space="preserve">Evaluation:</w:t>
      </w:r>
      <w:r w:rsidDel="00000000" w:rsidR="00000000" w:rsidRPr="00000000">
        <w:rPr>
          <w:color w:val="323232"/>
          <w:sz w:val="21"/>
          <w:szCs w:val="21"/>
          <w:shd w:fill="f5f5f5" w:val="clear"/>
          <w:rtl w:val="0"/>
        </w:rPr>
        <w:t xml:space="preserve"> Treats it fairly, a little bit questionable because it doesn’t go too in depth and gives surface level information. Most interesting points are how each literary device creates different meanings in the poem.</w:t>
      </w:r>
    </w:p>
    <w:p w:rsidR="00000000" w:rsidDel="00000000" w:rsidP="00000000" w:rsidRDefault="00000000" w:rsidRPr="00000000" w14:paraId="0000000C">
      <w:pPr>
        <w:ind w:left="0" w:firstLine="0"/>
        <w:rPr>
          <w:color w:val="323232"/>
          <w:sz w:val="21"/>
          <w:szCs w:val="21"/>
          <w:shd w:fill="f5f5f5" w:val="clear"/>
        </w:rPr>
      </w:pPr>
      <w:r w:rsidDel="00000000" w:rsidR="00000000" w:rsidRPr="00000000">
        <w:rPr>
          <w:rtl w:val="0"/>
        </w:rPr>
      </w:r>
    </w:p>
    <w:p w:rsidR="00000000" w:rsidDel="00000000" w:rsidP="00000000" w:rsidRDefault="00000000" w:rsidRPr="00000000" w14:paraId="0000000D">
      <w:pPr>
        <w:ind w:left="0" w:firstLine="0"/>
        <w:rPr>
          <w:color w:val="323232"/>
          <w:sz w:val="21"/>
          <w:szCs w:val="21"/>
          <w:shd w:fill="f5f5f5" w:val="clear"/>
        </w:rPr>
      </w:pPr>
      <w:r w:rsidDel="00000000" w:rsidR="00000000" w:rsidRPr="00000000">
        <w:rPr>
          <w:color w:val="323232"/>
          <w:sz w:val="21"/>
          <w:szCs w:val="21"/>
          <w:shd w:fill="f5f5f5" w:val="clear"/>
          <w:rtl w:val="0"/>
        </w:rPr>
        <w:t xml:space="preserve">________________________________________________________________________________</w:t>
      </w:r>
    </w:p>
    <w:p w:rsidR="00000000" w:rsidDel="00000000" w:rsidP="00000000" w:rsidRDefault="00000000" w:rsidRPr="00000000" w14:paraId="0000000E">
      <w:pPr>
        <w:ind w:left="0" w:firstLine="0"/>
        <w:rPr>
          <w:color w:val="323232"/>
          <w:sz w:val="21"/>
          <w:szCs w:val="21"/>
          <w:shd w:fill="f5f5f5" w:val="clear"/>
        </w:rPr>
      </w:pPr>
      <w:r w:rsidDel="00000000" w:rsidR="00000000" w:rsidRPr="00000000">
        <w:rPr>
          <w:color w:val="323232"/>
          <w:sz w:val="21"/>
          <w:szCs w:val="21"/>
          <w:shd w:fill="f5f5f5" w:val="clear"/>
          <w:rtl w:val="0"/>
        </w:rPr>
        <w:t xml:space="preserve">Extra summary because I did this wrong at first***</w:t>
      </w:r>
    </w:p>
    <w:p w:rsidR="00000000" w:rsidDel="00000000" w:rsidP="00000000" w:rsidRDefault="00000000" w:rsidRPr="00000000" w14:paraId="0000000F">
      <w:pPr>
        <w:ind w:left="0" w:firstLine="0"/>
        <w:rPr>
          <w:color w:val="323232"/>
          <w:sz w:val="21"/>
          <w:szCs w:val="21"/>
          <w:shd w:fill="f5f5f5" w:val="clear"/>
        </w:rPr>
      </w:pPr>
      <w:r w:rsidDel="00000000" w:rsidR="00000000" w:rsidRPr="00000000">
        <w:rPr>
          <w:rtl w:val="0"/>
        </w:rPr>
      </w:r>
    </w:p>
    <w:p w:rsidR="00000000" w:rsidDel="00000000" w:rsidP="00000000" w:rsidRDefault="00000000" w:rsidRPr="00000000" w14:paraId="00000010">
      <w:pPr>
        <w:ind w:left="0" w:firstLine="0"/>
        <w:rPr>
          <w:color w:val="323232"/>
          <w:sz w:val="21"/>
          <w:szCs w:val="21"/>
          <w:shd w:fill="f5f5f5" w:val="clear"/>
        </w:rPr>
      </w:pPr>
      <w:r w:rsidDel="00000000" w:rsidR="00000000" w:rsidRPr="00000000">
        <w:rPr>
          <w:color w:val="323232"/>
          <w:sz w:val="21"/>
          <w:szCs w:val="21"/>
          <w:shd w:fill="f5f5f5" w:val="clear"/>
          <w:rtl w:val="0"/>
        </w:rPr>
        <w:t xml:space="preserve">Literature | International Encyclopedia of the First World War (WW1). https://encyclopedia.1914-1918-online.net/article/literature. Accessed 17 July 2019.</w:t>
      </w:r>
    </w:p>
    <w:p w:rsidR="00000000" w:rsidDel="00000000" w:rsidP="00000000" w:rsidRDefault="00000000" w:rsidRPr="00000000" w14:paraId="00000011">
      <w:pPr>
        <w:numPr>
          <w:ilvl w:val="0"/>
          <w:numId w:val="2"/>
        </w:numPr>
        <w:ind w:left="720" w:hanging="360"/>
        <w:rPr>
          <w:color w:val="323232"/>
          <w:sz w:val="21"/>
          <w:szCs w:val="21"/>
          <w:u w:val="none"/>
          <w:shd w:fill="f5f5f5" w:val="clear"/>
        </w:rPr>
      </w:pPr>
      <w:r w:rsidDel="00000000" w:rsidR="00000000" w:rsidRPr="00000000">
        <w:rPr>
          <w:color w:val="323232"/>
          <w:sz w:val="21"/>
          <w:szCs w:val="21"/>
          <w:u w:val="single"/>
          <w:shd w:fill="f5f5f5" w:val="clear"/>
          <w:rtl w:val="0"/>
        </w:rPr>
        <w:t xml:space="preserve">Title:</w:t>
      </w:r>
      <w:r w:rsidDel="00000000" w:rsidR="00000000" w:rsidRPr="00000000">
        <w:rPr>
          <w:color w:val="323232"/>
          <w:sz w:val="21"/>
          <w:szCs w:val="21"/>
          <w:shd w:fill="f5f5f5" w:val="clear"/>
          <w:rtl w:val="0"/>
        </w:rPr>
        <w:t xml:space="preserve"> Literature: International Encyclopedia of the First World War</w:t>
      </w:r>
    </w:p>
    <w:p w:rsidR="00000000" w:rsidDel="00000000" w:rsidP="00000000" w:rsidRDefault="00000000" w:rsidRPr="00000000" w14:paraId="00000012">
      <w:pPr>
        <w:numPr>
          <w:ilvl w:val="0"/>
          <w:numId w:val="2"/>
        </w:numPr>
        <w:ind w:left="720" w:hanging="360"/>
        <w:rPr>
          <w:color w:val="323232"/>
          <w:sz w:val="21"/>
          <w:szCs w:val="21"/>
          <w:u w:val="none"/>
          <w:shd w:fill="f5f5f5" w:val="clear"/>
        </w:rPr>
      </w:pPr>
      <w:r w:rsidDel="00000000" w:rsidR="00000000" w:rsidRPr="00000000">
        <w:rPr>
          <w:color w:val="323232"/>
          <w:sz w:val="21"/>
          <w:szCs w:val="21"/>
          <w:u w:val="single"/>
          <w:shd w:fill="f5f5f5" w:val="clear"/>
          <w:rtl w:val="0"/>
        </w:rPr>
        <w:t xml:space="preserve">Author:</w:t>
      </w:r>
      <w:r w:rsidDel="00000000" w:rsidR="00000000" w:rsidRPr="00000000">
        <w:rPr>
          <w:color w:val="323232"/>
          <w:sz w:val="21"/>
          <w:szCs w:val="21"/>
          <w:shd w:fill="f5f5f5" w:val="clear"/>
          <w:rtl w:val="0"/>
        </w:rPr>
        <w:t xml:space="preserve"> David Budgen</w:t>
      </w:r>
    </w:p>
    <w:p w:rsidR="00000000" w:rsidDel="00000000" w:rsidP="00000000" w:rsidRDefault="00000000" w:rsidRPr="00000000" w14:paraId="00000013">
      <w:pPr>
        <w:numPr>
          <w:ilvl w:val="0"/>
          <w:numId w:val="2"/>
        </w:numPr>
        <w:ind w:left="720" w:hanging="360"/>
        <w:rPr>
          <w:color w:val="323232"/>
          <w:sz w:val="21"/>
          <w:szCs w:val="21"/>
          <w:u w:val="none"/>
          <w:shd w:fill="f5f5f5" w:val="clear"/>
        </w:rPr>
      </w:pPr>
      <w:r w:rsidDel="00000000" w:rsidR="00000000" w:rsidRPr="00000000">
        <w:rPr>
          <w:color w:val="323232"/>
          <w:sz w:val="21"/>
          <w:szCs w:val="21"/>
          <w:u w:val="single"/>
          <w:shd w:fill="f5f5f5" w:val="clear"/>
          <w:rtl w:val="0"/>
        </w:rPr>
        <w:t xml:space="preserve">Summary:</w:t>
      </w:r>
      <w:r w:rsidDel="00000000" w:rsidR="00000000" w:rsidRPr="00000000">
        <w:rPr>
          <w:color w:val="323232"/>
          <w:sz w:val="21"/>
          <w:szCs w:val="21"/>
          <w:shd w:fill="f5f5f5" w:val="clear"/>
          <w:rtl w:val="0"/>
        </w:rPr>
        <w:t xml:space="preserve"> This article talks about the literature that was produced during WW1 and how it evolved and shaped literature that came after. First off, many of the Entente writers discussed anti Central Power sentiments as well as the brutality of the war. Many new technologies were used, which also influenced writers to talk about possibilities of future wars. A few years after the war, writers reflected back on the horrors and devastation that occurred.</w:t>
      </w:r>
    </w:p>
    <w:p w:rsidR="00000000" w:rsidDel="00000000" w:rsidP="00000000" w:rsidRDefault="00000000" w:rsidRPr="00000000" w14:paraId="00000014">
      <w:pPr>
        <w:numPr>
          <w:ilvl w:val="0"/>
          <w:numId w:val="2"/>
        </w:numPr>
        <w:ind w:left="720" w:hanging="360"/>
        <w:rPr>
          <w:color w:val="323232"/>
          <w:sz w:val="21"/>
          <w:szCs w:val="21"/>
          <w:u w:val="none"/>
          <w:shd w:fill="f5f5f5" w:val="clear"/>
        </w:rPr>
      </w:pPr>
      <w:r w:rsidDel="00000000" w:rsidR="00000000" w:rsidRPr="00000000">
        <w:rPr>
          <w:color w:val="323232"/>
          <w:sz w:val="21"/>
          <w:szCs w:val="21"/>
          <w:u w:val="single"/>
          <w:shd w:fill="f5f5f5" w:val="clear"/>
          <w:rtl w:val="0"/>
        </w:rPr>
        <w:t xml:space="preserve">Evaluation:</w:t>
      </w:r>
      <w:r w:rsidDel="00000000" w:rsidR="00000000" w:rsidRPr="00000000">
        <w:rPr>
          <w:color w:val="323232"/>
          <w:sz w:val="21"/>
          <w:szCs w:val="21"/>
          <w:shd w:fill="f5f5f5" w:val="clear"/>
          <w:rtl w:val="0"/>
        </w:rPr>
        <w:t xml:space="preserve"> Not about the poem. Mainly talked about allied/entente powers with anti German sentiments which could make it questionable. Interesting point is that it talks about how the evolution of literature at the time and how psychologically scarred everyone was after the war and how it affected literary works.</w:t>
      </w:r>
    </w:p>
    <w:p w:rsidR="00000000" w:rsidDel="00000000" w:rsidP="00000000" w:rsidRDefault="00000000" w:rsidRPr="00000000" w14:paraId="00000015">
      <w:pPr>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color w:val="606060"/>
        <w:sz w:val="21"/>
        <w:szCs w:val="21"/>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link.galegroup.com/apps/doc/H1420042974/LitRC?u=ncliveuncch&amp;sid=LitRC&amp;xid=e90c92a"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