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9A5E" w14:textId="77777777" w:rsidR="00101873" w:rsidRDefault="00101873" w:rsidP="00101873">
      <w:pPr>
        <w:spacing w:line="480" w:lineRule="auto"/>
        <w:rPr>
          <w:rFonts w:ascii="Times New Roman" w:hAnsi="Times New Roman" w:cs="Times New Roman"/>
          <w:sz w:val="24"/>
        </w:rPr>
      </w:pPr>
      <w:r>
        <w:rPr>
          <w:rFonts w:ascii="Times New Roman" w:hAnsi="Times New Roman" w:cs="Times New Roman"/>
          <w:sz w:val="24"/>
        </w:rPr>
        <w:t>Sabrina Zirkle</w:t>
      </w:r>
    </w:p>
    <w:p w14:paraId="078FF612" w14:textId="77777777" w:rsidR="00101873" w:rsidRDefault="00101873" w:rsidP="00101873">
      <w:pPr>
        <w:spacing w:line="480" w:lineRule="auto"/>
        <w:rPr>
          <w:rFonts w:ascii="Times New Roman" w:hAnsi="Times New Roman" w:cs="Times New Roman"/>
          <w:sz w:val="24"/>
        </w:rPr>
      </w:pPr>
      <w:r>
        <w:rPr>
          <w:rFonts w:ascii="Times New Roman" w:hAnsi="Times New Roman" w:cs="Times New Roman"/>
          <w:sz w:val="24"/>
        </w:rPr>
        <w:t>ENGL 480.1</w:t>
      </w:r>
    </w:p>
    <w:p w14:paraId="38DFD600" w14:textId="77777777" w:rsidR="00101873" w:rsidRDefault="00101873" w:rsidP="00101873">
      <w:pPr>
        <w:spacing w:line="480" w:lineRule="auto"/>
        <w:rPr>
          <w:rFonts w:ascii="Times New Roman" w:hAnsi="Times New Roman" w:cs="Times New Roman"/>
          <w:sz w:val="24"/>
        </w:rPr>
      </w:pPr>
      <w:r>
        <w:rPr>
          <w:rFonts w:ascii="Times New Roman" w:hAnsi="Times New Roman" w:cs="Times New Roman"/>
          <w:sz w:val="24"/>
        </w:rPr>
        <w:t>DH Project Story</w:t>
      </w:r>
    </w:p>
    <w:p w14:paraId="7E218015" w14:textId="77777777" w:rsidR="00101873" w:rsidRDefault="00101873" w:rsidP="00101873">
      <w:pPr>
        <w:spacing w:line="480" w:lineRule="auto"/>
        <w:jc w:val="center"/>
        <w:rPr>
          <w:rFonts w:ascii="Times New Roman" w:hAnsi="Times New Roman" w:cs="Times New Roman"/>
          <w:sz w:val="24"/>
        </w:rPr>
      </w:pPr>
      <w:r>
        <w:rPr>
          <w:rFonts w:ascii="Times New Roman" w:hAnsi="Times New Roman" w:cs="Times New Roman"/>
          <w:sz w:val="24"/>
        </w:rPr>
        <w:t>The Value of Creating an Improved Digitized</w:t>
      </w:r>
      <w:r w:rsidRPr="00101873">
        <w:rPr>
          <w:rFonts w:ascii="Times New Roman" w:hAnsi="Times New Roman" w:cs="Times New Roman"/>
          <w:sz w:val="24"/>
        </w:rPr>
        <w:t xml:space="preserve"> Geneva Bible</w:t>
      </w:r>
    </w:p>
    <w:p w14:paraId="7EBBC30A" w14:textId="77777777" w:rsidR="00530F4F" w:rsidRPr="00530F4F" w:rsidRDefault="00530F4F" w:rsidP="00530F4F">
      <w:pPr>
        <w:spacing w:line="480" w:lineRule="auto"/>
        <w:ind w:firstLine="720"/>
        <w:rPr>
          <w:rFonts w:ascii="Times New Roman" w:hAnsi="Times New Roman" w:cs="Times New Roman"/>
          <w:sz w:val="24"/>
        </w:rPr>
      </w:pPr>
      <w:r w:rsidRPr="00530F4F">
        <w:rPr>
          <w:rFonts w:ascii="Times New Roman" w:hAnsi="Times New Roman" w:cs="Times New Roman"/>
          <w:sz w:val="24"/>
        </w:rPr>
        <w:t xml:space="preserve">Examining several of the most popular digitized versions of the Geneva Bible reveals the ample room to use the techniques of digital humanities (DH) to create a more robust and meaningful exploration of the text. This work speaks to issues of religious freedom, the English Civil War, Protestant Reformation, and the development of anti-monarchal sentiment in British culture. Because the commentary and historical context of the work holds a central place in its value to the literary canon, it could be intellectually rewarding to create a reading experience in which the commentary, context, and textual body are more closely linked. Improving the quality, functionality, accessibility, and user experience of the Geneva Bible would help readers create new scholarship and better understandings of the impact of this work. </w:t>
      </w:r>
    </w:p>
    <w:p w14:paraId="1A86606B" w14:textId="22DBA19B" w:rsidR="00101873" w:rsidRPr="00101873" w:rsidRDefault="00530F4F" w:rsidP="00530F4F">
      <w:pPr>
        <w:spacing w:line="480" w:lineRule="auto"/>
        <w:ind w:firstLine="720"/>
        <w:rPr>
          <w:rFonts w:ascii="Times New Roman" w:hAnsi="Times New Roman" w:cs="Times New Roman"/>
          <w:sz w:val="24"/>
        </w:rPr>
      </w:pPr>
      <w:r w:rsidRPr="00530F4F">
        <w:rPr>
          <w:rFonts w:ascii="Times New Roman" w:hAnsi="Times New Roman" w:cs="Times New Roman"/>
          <w:sz w:val="24"/>
        </w:rPr>
        <w:t xml:space="preserve">During the 1560s and 70s, a group of men living in Geneva under John Calvin's society worked together to create a translation of and commentary on the Bible in English. The authors strived to create an accessible Scripture for the English people (Danner, 8, 11) and promote their Reformed, Calvinistic theology. </w:t>
      </w:r>
      <w:r w:rsidR="00101873" w:rsidRPr="00101873">
        <w:rPr>
          <w:rFonts w:ascii="Times New Roman" w:hAnsi="Times New Roman" w:cs="Times New Roman"/>
          <w:sz w:val="24"/>
        </w:rPr>
        <w:t xml:space="preserve">Calvinism emphasizes the depravity of mankind, the role of Jesus's mercy in personal salvation, and the importance of doing good works as a sign of being chosen by God. As Marian exiles and refugees </w:t>
      </w:r>
      <w:r w:rsidR="00C6416B">
        <w:rPr>
          <w:rFonts w:ascii="Times New Roman" w:hAnsi="Times New Roman" w:cs="Times New Roman"/>
          <w:sz w:val="24"/>
        </w:rPr>
        <w:t xml:space="preserve">fled persecution </w:t>
      </w:r>
      <w:r w:rsidR="00101873" w:rsidRPr="00101873">
        <w:rPr>
          <w:rFonts w:ascii="Times New Roman" w:hAnsi="Times New Roman" w:cs="Times New Roman"/>
          <w:sz w:val="24"/>
        </w:rPr>
        <w:t>for their beliefs, the authors drew parallels with the nation of Israel's struggles in the Old Testament</w:t>
      </w:r>
      <w:r w:rsidR="00C6416B">
        <w:rPr>
          <w:rFonts w:ascii="Times New Roman" w:hAnsi="Times New Roman" w:cs="Times New Roman"/>
          <w:sz w:val="24"/>
        </w:rPr>
        <w:t xml:space="preserve"> and their current plight</w:t>
      </w:r>
      <w:r w:rsidR="00101873" w:rsidRPr="00101873">
        <w:rPr>
          <w:rFonts w:ascii="Times New Roman" w:hAnsi="Times New Roman" w:cs="Times New Roman"/>
          <w:sz w:val="24"/>
        </w:rPr>
        <w:t xml:space="preserve"> (Danner, 5, 14). </w:t>
      </w:r>
    </w:p>
    <w:p w14:paraId="302DBA65" w14:textId="4402105B"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lastRenderedPageBreak/>
        <w:t xml:space="preserve">Additionally, a major goal of the Geneva Bible </w:t>
      </w:r>
      <w:r w:rsidR="00C6416B">
        <w:rPr>
          <w:rFonts w:ascii="Times New Roman" w:hAnsi="Times New Roman" w:cs="Times New Roman"/>
          <w:sz w:val="24"/>
        </w:rPr>
        <w:t xml:space="preserve">aimed </w:t>
      </w:r>
      <w:r w:rsidRPr="00101873">
        <w:rPr>
          <w:rFonts w:ascii="Times New Roman" w:hAnsi="Times New Roman" w:cs="Times New Roman"/>
          <w:sz w:val="24"/>
        </w:rPr>
        <w:t xml:space="preserve">to instruct Elizabeth </w:t>
      </w:r>
      <w:r w:rsidR="00C6416B">
        <w:rPr>
          <w:rFonts w:ascii="Times New Roman" w:hAnsi="Times New Roman" w:cs="Times New Roman"/>
          <w:sz w:val="24"/>
        </w:rPr>
        <w:t xml:space="preserve">toward godliness </w:t>
      </w:r>
      <w:r w:rsidRPr="00101873">
        <w:rPr>
          <w:rFonts w:ascii="Times New Roman" w:hAnsi="Times New Roman" w:cs="Times New Roman"/>
          <w:sz w:val="24"/>
        </w:rPr>
        <w:t>in her role as an enlightened monarch (Danner, 14). Yet James I and even Elizabeth herself disliked the translation, believing it to be too seditious</w:t>
      </w:r>
      <w:r w:rsidR="00C6416B">
        <w:rPr>
          <w:rFonts w:ascii="Times New Roman" w:hAnsi="Times New Roman" w:cs="Times New Roman"/>
          <w:sz w:val="24"/>
        </w:rPr>
        <w:t xml:space="preserve"> in tone and</w:t>
      </w:r>
      <w:r w:rsidRPr="00101873">
        <w:rPr>
          <w:rFonts w:ascii="Times New Roman" w:hAnsi="Times New Roman" w:cs="Times New Roman"/>
          <w:sz w:val="24"/>
        </w:rPr>
        <w:t xml:space="preserve"> (Fulton, 488). According to the</w:t>
      </w:r>
      <w:r w:rsidR="00C6416B">
        <w:rPr>
          <w:rFonts w:ascii="Times New Roman" w:hAnsi="Times New Roman" w:cs="Times New Roman"/>
          <w:sz w:val="24"/>
        </w:rPr>
        <w:t xml:space="preserve"> Geneva</w:t>
      </w:r>
      <w:r w:rsidRPr="00101873">
        <w:rPr>
          <w:rFonts w:ascii="Times New Roman" w:hAnsi="Times New Roman" w:cs="Times New Roman"/>
          <w:sz w:val="24"/>
        </w:rPr>
        <w:t xml:space="preserve"> Bible's commentary on Micah, the authors believed "the best condition of the people, when they can choose, by common consent, their own shepherds; for when any one by force usurps the supreme power, it is</w:t>
      </w:r>
      <w:r w:rsidR="00C6416B">
        <w:rPr>
          <w:rFonts w:ascii="Times New Roman" w:hAnsi="Times New Roman" w:cs="Times New Roman"/>
          <w:sz w:val="24"/>
        </w:rPr>
        <w:t xml:space="preserve"> tyranny” (Calvin, note 149). </w:t>
      </w:r>
      <w:r w:rsidRPr="00101873">
        <w:rPr>
          <w:rFonts w:ascii="Times New Roman" w:hAnsi="Times New Roman" w:cs="Times New Roman"/>
          <w:sz w:val="24"/>
        </w:rPr>
        <w:t xml:space="preserve">Many Puritans, including those who </w:t>
      </w:r>
      <w:r w:rsidR="00C6416B" w:rsidRPr="00101873">
        <w:rPr>
          <w:rFonts w:ascii="Times New Roman" w:hAnsi="Times New Roman" w:cs="Times New Roman"/>
          <w:sz w:val="24"/>
        </w:rPr>
        <w:t>immigrated</w:t>
      </w:r>
      <w:r w:rsidRPr="00101873">
        <w:rPr>
          <w:rFonts w:ascii="Times New Roman" w:hAnsi="Times New Roman" w:cs="Times New Roman"/>
          <w:sz w:val="24"/>
        </w:rPr>
        <w:t xml:space="preserve"> to the Massachusetts Bay colony, also used </w:t>
      </w:r>
      <w:r w:rsidR="00C6416B">
        <w:rPr>
          <w:rFonts w:ascii="Times New Roman" w:hAnsi="Times New Roman" w:cs="Times New Roman"/>
          <w:sz w:val="24"/>
        </w:rPr>
        <w:t>this</w:t>
      </w:r>
      <w:r w:rsidRPr="00101873">
        <w:rPr>
          <w:rFonts w:ascii="Times New Roman" w:hAnsi="Times New Roman" w:cs="Times New Roman"/>
          <w:sz w:val="24"/>
        </w:rPr>
        <w:t xml:space="preserve"> Geneva version. During the English Civil War (Serak), Cromwell's soldiers received pocket Bibles that </w:t>
      </w:r>
      <w:r w:rsidR="00C6416B">
        <w:rPr>
          <w:rFonts w:ascii="Times New Roman" w:hAnsi="Times New Roman" w:cs="Times New Roman"/>
          <w:sz w:val="24"/>
        </w:rPr>
        <w:t>derived its materials from</w:t>
      </w:r>
      <w:r w:rsidRPr="00101873">
        <w:rPr>
          <w:rFonts w:ascii="Times New Roman" w:hAnsi="Times New Roman" w:cs="Times New Roman"/>
          <w:sz w:val="24"/>
        </w:rPr>
        <w:t xml:space="preserve"> all but one of the texts from this translation. Although the King James Bible reigned by the end of the 17th century</w:t>
      </w:r>
      <w:r w:rsidR="00611E6E">
        <w:rPr>
          <w:rFonts w:ascii="Times New Roman" w:hAnsi="Times New Roman" w:cs="Times New Roman"/>
          <w:sz w:val="24"/>
        </w:rPr>
        <w:t xml:space="preserve"> in English culture</w:t>
      </w:r>
      <w:r w:rsidRPr="00101873">
        <w:rPr>
          <w:rFonts w:ascii="Times New Roman" w:hAnsi="Times New Roman" w:cs="Times New Roman"/>
          <w:sz w:val="24"/>
        </w:rPr>
        <w:t xml:space="preserve">, textual research suggests that about 19 percent of the KJV is derived from the </w:t>
      </w:r>
      <w:r w:rsidR="00611E6E">
        <w:rPr>
          <w:rFonts w:ascii="Times New Roman" w:hAnsi="Times New Roman" w:cs="Times New Roman"/>
          <w:sz w:val="24"/>
        </w:rPr>
        <w:t xml:space="preserve">text of the </w:t>
      </w:r>
      <w:r w:rsidRPr="00101873">
        <w:rPr>
          <w:rFonts w:ascii="Times New Roman" w:hAnsi="Times New Roman" w:cs="Times New Roman"/>
          <w:sz w:val="24"/>
        </w:rPr>
        <w:t xml:space="preserve">Geneva Bible (Serak). </w:t>
      </w:r>
    </w:p>
    <w:p w14:paraId="65548024" w14:textId="14455396" w:rsidR="00101873" w:rsidRPr="00101873" w:rsidRDefault="00530F4F" w:rsidP="00101873">
      <w:pPr>
        <w:spacing w:line="480" w:lineRule="auto"/>
        <w:ind w:firstLine="720"/>
        <w:rPr>
          <w:rFonts w:ascii="Times New Roman" w:hAnsi="Times New Roman" w:cs="Times New Roman"/>
          <w:sz w:val="24"/>
        </w:rPr>
      </w:pPr>
      <w:r w:rsidRPr="00530F4F">
        <w:rPr>
          <w:rFonts w:ascii="Times New Roman" w:hAnsi="Times New Roman" w:cs="Times New Roman"/>
          <w:sz w:val="24"/>
        </w:rPr>
        <w:t>Despite t</w:t>
      </w:r>
      <w:r>
        <w:rPr>
          <w:rFonts w:ascii="Times New Roman" w:hAnsi="Times New Roman" w:cs="Times New Roman"/>
          <w:sz w:val="24"/>
        </w:rPr>
        <w:t>he relevance and importane of the work</w:t>
      </w:r>
      <w:r w:rsidRPr="00530F4F">
        <w:rPr>
          <w:rFonts w:ascii="Times New Roman" w:hAnsi="Times New Roman" w:cs="Times New Roman"/>
          <w:sz w:val="24"/>
        </w:rPr>
        <w:t xml:space="preserve">, most digital versions have shortcomings, including the ones offered through the </w:t>
      </w:r>
      <w:hyperlink r:id="rId11" w:history="1">
        <w:r w:rsidRPr="00530F4F">
          <w:rPr>
            <w:rStyle w:val="Hyperlink"/>
            <w:rFonts w:ascii="Times New Roman" w:hAnsi="Times New Roman" w:cs="Times New Roman"/>
            <w:sz w:val="24"/>
          </w:rPr>
          <w:t>EEBO</w:t>
        </w:r>
      </w:hyperlink>
      <w:r w:rsidRPr="00530F4F">
        <w:rPr>
          <w:rFonts w:ascii="Times New Roman" w:hAnsi="Times New Roman" w:cs="Times New Roman"/>
          <w:sz w:val="24"/>
        </w:rPr>
        <w:t xml:space="preserve">. They feature multiple versions of hard-to-read scanned PDFs of the old documents uploaded directly to the database. One website actually entitled the </w:t>
      </w:r>
      <w:hyperlink r:id="rId12" w:history="1">
        <w:r w:rsidRPr="00530F4F">
          <w:rPr>
            <w:rStyle w:val="Hyperlink"/>
            <w:rFonts w:ascii="Times New Roman" w:hAnsi="Times New Roman" w:cs="Times New Roman"/>
            <w:sz w:val="24"/>
          </w:rPr>
          <w:t>Geneva Bible</w:t>
        </w:r>
      </w:hyperlink>
      <w:r w:rsidRPr="00530F4F">
        <w:rPr>
          <w:rFonts w:ascii="Times New Roman" w:hAnsi="Times New Roman" w:cs="Times New Roman"/>
          <w:sz w:val="24"/>
        </w:rPr>
        <w:t xml:space="preserve"> only has a text-based document with no hyperlinks, navigation, additional resources, or a user-friendly way to read the commentary. The </w:t>
      </w:r>
      <w:hyperlink r:id="rId13" w:history="1">
        <w:r w:rsidRPr="00530F4F">
          <w:rPr>
            <w:rStyle w:val="Hyperlink"/>
            <w:rFonts w:ascii="Times New Roman" w:hAnsi="Times New Roman" w:cs="Times New Roman"/>
            <w:sz w:val="24"/>
          </w:rPr>
          <w:t>Internet Archive</w:t>
        </w:r>
      </w:hyperlink>
      <w:r w:rsidRPr="00530F4F">
        <w:rPr>
          <w:rFonts w:ascii="Times New Roman" w:hAnsi="Times New Roman" w:cs="Times New Roman"/>
          <w:sz w:val="24"/>
        </w:rPr>
        <w:t xml:space="preserve"> has the best edition, but it is still lacking in features that are beyond a basic PDF-reader program. </w:t>
      </w:r>
      <w:r w:rsidR="00101873" w:rsidRPr="00101873">
        <w:rPr>
          <w:rFonts w:ascii="Times New Roman" w:hAnsi="Times New Roman" w:cs="Times New Roman"/>
          <w:sz w:val="24"/>
        </w:rPr>
        <w:t xml:space="preserve">There have been attempts in the past to create a strong textual resource of the Geneva Bible, but it appears that the </w:t>
      </w:r>
      <w:hyperlink r:id="rId14" w:history="1">
        <w:r w:rsidR="00101873" w:rsidRPr="00101873">
          <w:rPr>
            <w:rStyle w:val="Hyperlink"/>
            <w:rFonts w:ascii="Times New Roman" w:hAnsi="Times New Roman" w:cs="Times New Roman"/>
            <w:sz w:val="24"/>
          </w:rPr>
          <w:t>project</w:t>
        </w:r>
      </w:hyperlink>
      <w:r w:rsidR="00101873" w:rsidRPr="00101873">
        <w:rPr>
          <w:rFonts w:ascii="Times New Roman" w:hAnsi="Times New Roman" w:cs="Times New Roman"/>
          <w:sz w:val="24"/>
        </w:rPr>
        <w:t xml:space="preserve"> failed due to a lack of resources. </w:t>
      </w:r>
    </w:p>
    <w:p w14:paraId="75C4E1E8" w14:textId="1AA80E92"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 xml:space="preserve">After examining the current situation of the digital manuscripts, I propose several improvements that could be made </w:t>
      </w:r>
      <w:r w:rsidR="008B2F09">
        <w:rPr>
          <w:rFonts w:ascii="Times New Roman" w:hAnsi="Times New Roman" w:cs="Times New Roman"/>
          <w:sz w:val="24"/>
        </w:rPr>
        <w:t>in accordance with</w:t>
      </w:r>
      <w:r w:rsidRPr="00101873">
        <w:rPr>
          <w:rFonts w:ascii="Times New Roman" w:hAnsi="Times New Roman" w:cs="Times New Roman"/>
          <w:sz w:val="24"/>
        </w:rPr>
        <w:t xml:space="preserve"> DH principles. First, a critical edition of the text ought to include historical and social context to explain the factors that influenced the trans</w:t>
      </w:r>
      <w:r w:rsidR="005817D3">
        <w:rPr>
          <w:rFonts w:ascii="Times New Roman" w:hAnsi="Times New Roman" w:cs="Times New Roman"/>
          <w:sz w:val="24"/>
        </w:rPr>
        <w:t xml:space="preserve">lation process </w:t>
      </w:r>
      <w:r w:rsidR="00CE6EFD">
        <w:rPr>
          <w:rFonts w:ascii="Times New Roman" w:hAnsi="Times New Roman" w:cs="Times New Roman"/>
          <w:sz w:val="24"/>
        </w:rPr>
        <w:t>from Hebrew and Greek. Digital Humanities</w:t>
      </w:r>
      <w:r w:rsidRPr="00101873">
        <w:rPr>
          <w:rFonts w:ascii="Times New Roman" w:hAnsi="Times New Roman" w:cs="Times New Roman"/>
          <w:sz w:val="24"/>
        </w:rPr>
        <w:t xml:space="preserve"> can help </w:t>
      </w:r>
      <w:r w:rsidR="00CE6EFD">
        <w:rPr>
          <w:rFonts w:ascii="Times New Roman" w:hAnsi="Times New Roman" w:cs="Times New Roman"/>
          <w:sz w:val="24"/>
        </w:rPr>
        <w:t>readers</w:t>
      </w:r>
      <w:r w:rsidRPr="00101873">
        <w:rPr>
          <w:rFonts w:ascii="Times New Roman" w:hAnsi="Times New Roman" w:cs="Times New Roman"/>
          <w:sz w:val="24"/>
        </w:rPr>
        <w:t xml:space="preserve"> </w:t>
      </w:r>
      <w:r w:rsidR="00CE6EFD">
        <w:rPr>
          <w:rFonts w:ascii="Times New Roman" w:hAnsi="Times New Roman" w:cs="Times New Roman"/>
          <w:sz w:val="24"/>
        </w:rPr>
        <w:t>practice</w:t>
      </w:r>
      <w:r w:rsidRPr="00101873">
        <w:rPr>
          <w:rFonts w:ascii="Times New Roman" w:hAnsi="Times New Roman" w:cs="Times New Roman"/>
          <w:sz w:val="24"/>
        </w:rPr>
        <w:t xml:space="preserve"> close </w:t>
      </w:r>
      <w:r w:rsidRPr="00101873">
        <w:rPr>
          <w:rFonts w:ascii="Times New Roman" w:hAnsi="Times New Roman" w:cs="Times New Roman"/>
          <w:sz w:val="24"/>
        </w:rPr>
        <w:lastRenderedPageBreak/>
        <w:t xml:space="preserve">reading by employing tools that excavate meaning through </w:t>
      </w:r>
      <w:r w:rsidR="00CE6EFD">
        <w:rPr>
          <w:rFonts w:ascii="Times New Roman" w:hAnsi="Times New Roman" w:cs="Times New Roman"/>
          <w:sz w:val="24"/>
        </w:rPr>
        <w:t xml:space="preserve">the </w:t>
      </w:r>
      <w:r w:rsidRPr="00101873">
        <w:rPr>
          <w:rFonts w:ascii="Times New Roman" w:hAnsi="Times New Roman" w:cs="Times New Roman"/>
          <w:sz w:val="24"/>
        </w:rPr>
        <w:t>careful analysis of word choice, grammar, context, recognition of literary devices, a</w:t>
      </w:r>
      <w:r w:rsidR="004B12C0">
        <w:rPr>
          <w:rFonts w:ascii="Times New Roman" w:hAnsi="Times New Roman" w:cs="Times New Roman"/>
          <w:sz w:val="24"/>
        </w:rPr>
        <w:t>nd references (Burdrick, et al.</w:t>
      </w:r>
      <w:r w:rsidRPr="00101873">
        <w:rPr>
          <w:rFonts w:ascii="Times New Roman" w:hAnsi="Times New Roman" w:cs="Times New Roman"/>
          <w:sz w:val="24"/>
        </w:rPr>
        <w:t>, 39). For example, James 2:6 includes the phrase "by tyranny", a phrase not found in the King James Version or in m</w:t>
      </w:r>
      <w:r w:rsidR="00CE6EFD">
        <w:rPr>
          <w:rFonts w:ascii="Times New Roman" w:hAnsi="Times New Roman" w:cs="Times New Roman"/>
          <w:sz w:val="24"/>
        </w:rPr>
        <w:t xml:space="preserve">ore modern translations. This piece of information would be worth including into a critical edition because it changes what the verse means in relation to other texts. </w:t>
      </w:r>
      <w:r w:rsidRPr="00101873">
        <w:rPr>
          <w:rFonts w:ascii="Times New Roman" w:hAnsi="Times New Roman" w:cs="Times New Roman"/>
          <w:sz w:val="24"/>
        </w:rPr>
        <w:t xml:space="preserve">Both Calvin and the Geneva Bible's major authors, Whittingham and Anthony, incorporated their concerns about governmental tyranny into their various writings (Danner 13). Knowing about the political climate of the mid 1500s can help readers understand how the text relates to other literature and philosophies of its era. </w:t>
      </w:r>
    </w:p>
    <w:p w14:paraId="1D1B72A6" w14:textId="0E09D808"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 xml:space="preserve">Secondly, creating critical editions of texts has always been a goal of humanities studies, and today's versions can portray any possible ambiguities and differences of opinion on the subject through the use </w:t>
      </w:r>
      <w:r w:rsidR="004B12C0">
        <w:rPr>
          <w:rFonts w:ascii="Times New Roman" w:hAnsi="Times New Roman" w:cs="Times New Roman"/>
          <w:sz w:val="24"/>
        </w:rPr>
        <w:t>of technology (Burdrick, et al.</w:t>
      </w:r>
      <w:r w:rsidRPr="00101873">
        <w:rPr>
          <w:rFonts w:ascii="Times New Roman" w:hAnsi="Times New Roman" w:cs="Times New Roman"/>
          <w:sz w:val="24"/>
        </w:rPr>
        <w:t>, 35). Using a critically digitized text would allow for the integration and comparison between the manuscript with other texts, such as the KJV Bible or John Calvin's personal writings. It would be insightful to see to what extend the authors' and the Calvin's theological viewpoints differ. While textual analysis program</w:t>
      </w:r>
      <w:r w:rsidR="00EF5F9E">
        <w:rPr>
          <w:rFonts w:ascii="Times New Roman" w:hAnsi="Times New Roman" w:cs="Times New Roman"/>
          <w:sz w:val="24"/>
        </w:rPr>
        <w:t>s</w:t>
      </w:r>
      <w:r w:rsidRPr="00101873">
        <w:rPr>
          <w:rFonts w:ascii="Times New Roman" w:hAnsi="Times New Roman" w:cs="Times New Roman"/>
          <w:sz w:val="24"/>
        </w:rPr>
        <w:t xml:space="preserve"> excel at finding large-scale patterns, </w:t>
      </w:r>
      <w:r w:rsidR="00C55639">
        <w:rPr>
          <w:rFonts w:ascii="Times New Roman" w:hAnsi="Times New Roman" w:cs="Times New Roman"/>
          <w:sz w:val="24"/>
        </w:rPr>
        <w:t>the</w:t>
      </w:r>
      <w:r w:rsidRPr="00101873">
        <w:rPr>
          <w:rFonts w:ascii="Times New Roman" w:hAnsi="Times New Roman" w:cs="Times New Roman"/>
          <w:sz w:val="24"/>
        </w:rPr>
        <w:t xml:space="preserve"> indicated patterns</w:t>
      </w:r>
      <w:r w:rsidR="00CE6EFD">
        <w:rPr>
          <w:rFonts w:ascii="Times New Roman" w:hAnsi="Times New Roman" w:cs="Times New Roman"/>
          <w:sz w:val="24"/>
        </w:rPr>
        <w:t xml:space="preserve"> </w:t>
      </w:r>
      <w:r w:rsidR="00C55639">
        <w:rPr>
          <w:rFonts w:ascii="Times New Roman" w:hAnsi="Times New Roman" w:cs="Times New Roman"/>
          <w:sz w:val="24"/>
        </w:rPr>
        <w:t>may or may not</w:t>
      </w:r>
      <w:r w:rsidR="00CE6EFD">
        <w:rPr>
          <w:rFonts w:ascii="Times New Roman" w:hAnsi="Times New Roman" w:cs="Times New Roman"/>
          <w:sz w:val="24"/>
        </w:rPr>
        <w:t xml:space="preserve"> contain significance</w:t>
      </w:r>
      <w:r w:rsidRPr="00101873">
        <w:rPr>
          <w:rFonts w:ascii="Times New Roman" w:hAnsi="Times New Roman" w:cs="Times New Roman"/>
          <w:sz w:val="24"/>
        </w:rPr>
        <w:t xml:space="preserve"> (R</w:t>
      </w:r>
      <w:r w:rsidR="00CE6EFD">
        <w:rPr>
          <w:rFonts w:ascii="Times New Roman" w:hAnsi="Times New Roman" w:cs="Times New Roman"/>
          <w:sz w:val="24"/>
        </w:rPr>
        <w:t xml:space="preserve">ommel). </w:t>
      </w:r>
      <w:r w:rsidR="00C55639">
        <w:rPr>
          <w:rFonts w:ascii="Times New Roman" w:hAnsi="Times New Roman" w:cs="Times New Roman"/>
          <w:sz w:val="24"/>
        </w:rPr>
        <w:t xml:space="preserve">Therefore, DH scholars still have a responsibility to evaluate the results of such an analyasis.  </w:t>
      </w:r>
      <w:r w:rsidRPr="00101873">
        <w:rPr>
          <w:rFonts w:ascii="Times New Roman" w:hAnsi="Times New Roman" w:cs="Times New Roman"/>
          <w:sz w:val="24"/>
        </w:rPr>
        <w:t xml:space="preserve"> </w:t>
      </w:r>
      <w:bookmarkStart w:id="0" w:name="_GoBack"/>
      <w:bookmarkEnd w:id="0"/>
    </w:p>
    <w:p w14:paraId="410A1D67" w14:textId="54A9A628"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 xml:space="preserve">While the general revolutionary tone of the work has already been observed, DH tools like sentiment analysis could be employed to highlight specific sentences that fit into </w:t>
      </w:r>
      <w:r w:rsidR="00CE6EFD">
        <w:rPr>
          <w:rFonts w:ascii="Times New Roman" w:hAnsi="Times New Roman" w:cs="Times New Roman"/>
          <w:sz w:val="24"/>
        </w:rPr>
        <w:t>this</w:t>
      </w:r>
      <w:r w:rsidRPr="00101873">
        <w:rPr>
          <w:rFonts w:ascii="Times New Roman" w:hAnsi="Times New Roman" w:cs="Times New Roman"/>
          <w:sz w:val="24"/>
        </w:rPr>
        <w:t xml:space="preserve"> broader theme. Sentiment analysis, also called opinion mining, is a natural language processing function that can detect how </w:t>
      </w:r>
      <w:r w:rsidR="00530F4F">
        <w:rPr>
          <w:rFonts w:ascii="Times New Roman" w:hAnsi="Times New Roman" w:cs="Times New Roman"/>
          <w:sz w:val="24"/>
        </w:rPr>
        <w:t>the</w:t>
      </w:r>
      <w:r w:rsidRPr="00101873">
        <w:rPr>
          <w:rFonts w:ascii="Times New Roman" w:hAnsi="Times New Roman" w:cs="Times New Roman"/>
          <w:sz w:val="24"/>
        </w:rPr>
        <w:t xml:space="preserve"> author feels about a particular subject. It can differentiate between subjective and objective phrases, explicit verse</w:t>
      </w:r>
      <w:r w:rsidR="00530F4F">
        <w:rPr>
          <w:rFonts w:ascii="Times New Roman" w:hAnsi="Times New Roman" w:cs="Times New Roman"/>
          <w:sz w:val="24"/>
        </w:rPr>
        <w:t>s</w:t>
      </w:r>
      <w:r w:rsidRPr="00101873">
        <w:rPr>
          <w:rFonts w:ascii="Times New Roman" w:hAnsi="Times New Roman" w:cs="Times New Roman"/>
          <w:sz w:val="24"/>
        </w:rPr>
        <w:t xml:space="preserve"> implicit opinions, and positive verses negative </w:t>
      </w:r>
      <w:r w:rsidRPr="00101873">
        <w:rPr>
          <w:rFonts w:ascii="Times New Roman" w:hAnsi="Times New Roman" w:cs="Times New Roman"/>
          <w:sz w:val="24"/>
        </w:rPr>
        <w:lastRenderedPageBreak/>
        <w:t xml:space="preserve">connotations (Sajid). However, ensuring that the program uses parameters that scholars can agree upon </w:t>
      </w:r>
      <w:r w:rsidR="005550CE">
        <w:rPr>
          <w:rFonts w:ascii="Times New Roman" w:hAnsi="Times New Roman" w:cs="Times New Roman"/>
          <w:sz w:val="24"/>
        </w:rPr>
        <w:t xml:space="preserve">will </w:t>
      </w:r>
      <w:r w:rsidRPr="00101873">
        <w:rPr>
          <w:rFonts w:ascii="Times New Roman" w:hAnsi="Times New Roman" w:cs="Times New Roman"/>
          <w:sz w:val="24"/>
        </w:rPr>
        <w:t>facilitate better outcomes. When people perform sentiment analysis manually, they only agree on the sentiment of a piece of text about 60 to 65 percent of the time (Sajid). Perhaps an opinion mining program could be useful in standardizing</w:t>
      </w:r>
      <w:r w:rsidR="005C7A9B">
        <w:rPr>
          <w:rFonts w:ascii="Times New Roman" w:hAnsi="Times New Roman" w:cs="Times New Roman"/>
          <w:sz w:val="24"/>
        </w:rPr>
        <w:t xml:space="preserve"> </w:t>
      </w:r>
      <w:r w:rsidRPr="00101873">
        <w:rPr>
          <w:rFonts w:ascii="Times New Roman" w:hAnsi="Times New Roman" w:cs="Times New Roman"/>
          <w:sz w:val="24"/>
        </w:rPr>
        <w:t xml:space="preserve">criteria for a sentiment, but it could also obscure the diversity of interpretations </w:t>
      </w:r>
      <w:r w:rsidR="00530F4F">
        <w:rPr>
          <w:rFonts w:ascii="Times New Roman" w:hAnsi="Times New Roman" w:cs="Times New Roman"/>
          <w:sz w:val="24"/>
        </w:rPr>
        <w:t>on a text. Either way, running sentiment analyses</w:t>
      </w:r>
      <w:r w:rsidRPr="00101873">
        <w:rPr>
          <w:rFonts w:ascii="Times New Roman" w:hAnsi="Times New Roman" w:cs="Times New Roman"/>
          <w:sz w:val="24"/>
        </w:rPr>
        <w:t xml:space="preserve"> on </w:t>
      </w:r>
      <w:r w:rsidR="005C7A9B">
        <w:rPr>
          <w:rFonts w:ascii="Times New Roman" w:hAnsi="Times New Roman" w:cs="Times New Roman"/>
          <w:sz w:val="24"/>
        </w:rPr>
        <w:t>its</w:t>
      </w:r>
      <w:r w:rsidRPr="00101873">
        <w:rPr>
          <w:rFonts w:ascii="Times New Roman" w:hAnsi="Times New Roman" w:cs="Times New Roman"/>
          <w:sz w:val="24"/>
        </w:rPr>
        <w:t xml:space="preserve"> body text </w:t>
      </w:r>
      <w:r w:rsidR="00530F4F">
        <w:rPr>
          <w:rFonts w:ascii="Times New Roman" w:hAnsi="Times New Roman" w:cs="Times New Roman"/>
          <w:sz w:val="24"/>
        </w:rPr>
        <w:t xml:space="preserve">and co-textual documenters could offer </w:t>
      </w:r>
      <w:r w:rsidRPr="00101873">
        <w:rPr>
          <w:rFonts w:ascii="Times New Roman" w:hAnsi="Times New Roman" w:cs="Times New Roman"/>
          <w:sz w:val="24"/>
        </w:rPr>
        <w:t xml:space="preserve">quantitative </w:t>
      </w:r>
      <w:r w:rsidR="005C7A9B">
        <w:rPr>
          <w:rFonts w:ascii="Times New Roman" w:hAnsi="Times New Roman" w:cs="Times New Roman"/>
          <w:sz w:val="24"/>
        </w:rPr>
        <w:t>perspective</w:t>
      </w:r>
      <w:r w:rsidR="00530F4F">
        <w:rPr>
          <w:rFonts w:ascii="Times New Roman" w:hAnsi="Times New Roman" w:cs="Times New Roman"/>
          <w:sz w:val="24"/>
        </w:rPr>
        <w:t>s</w:t>
      </w:r>
      <w:r w:rsidR="005C7A9B">
        <w:rPr>
          <w:rFonts w:ascii="Times New Roman" w:hAnsi="Times New Roman" w:cs="Times New Roman"/>
          <w:sz w:val="24"/>
        </w:rPr>
        <w:t xml:space="preserve"> </w:t>
      </w:r>
      <w:r w:rsidR="00530F4F">
        <w:rPr>
          <w:rFonts w:ascii="Times New Roman" w:hAnsi="Times New Roman" w:cs="Times New Roman"/>
          <w:sz w:val="24"/>
        </w:rPr>
        <w:t>to complement existing scholarship</w:t>
      </w:r>
      <w:r w:rsidR="005C7A9B">
        <w:rPr>
          <w:rFonts w:ascii="Times New Roman" w:hAnsi="Times New Roman" w:cs="Times New Roman"/>
          <w:sz w:val="24"/>
        </w:rPr>
        <w:t>.</w:t>
      </w:r>
    </w:p>
    <w:p w14:paraId="3C16BCC1" w14:textId="4A8995E3"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 xml:space="preserve">Another </w:t>
      </w:r>
      <w:r w:rsidR="00530F4F">
        <w:rPr>
          <w:rFonts w:ascii="Times New Roman" w:hAnsi="Times New Roman" w:cs="Times New Roman"/>
          <w:sz w:val="24"/>
        </w:rPr>
        <w:t xml:space="preserve">goal </w:t>
      </w:r>
      <w:r w:rsidR="009407B8">
        <w:rPr>
          <w:rFonts w:ascii="Times New Roman" w:hAnsi="Times New Roman" w:cs="Times New Roman"/>
          <w:sz w:val="24"/>
        </w:rPr>
        <w:t>for</w:t>
      </w:r>
      <w:r w:rsidRPr="00101873">
        <w:rPr>
          <w:rFonts w:ascii="Times New Roman" w:hAnsi="Times New Roman" w:cs="Times New Roman"/>
          <w:sz w:val="24"/>
        </w:rPr>
        <w:t xml:space="preserve"> creating an updated, more robust textual version of the Geneva Bible includes improving user experience through techniques like hyperlinking and improving the integration of the commentary with the main text. Few, if any, of the most common versions that I observed used hyperlinks and simply listed where one could go find the reference. Since the Bible will often refer back to earlier portions of its </w:t>
      </w:r>
      <w:r w:rsidR="009407B8">
        <w:rPr>
          <w:rFonts w:ascii="Times New Roman" w:hAnsi="Times New Roman" w:cs="Times New Roman"/>
          <w:sz w:val="24"/>
        </w:rPr>
        <w:t xml:space="preserve">own </w:t>
      </w:r>
      <w:r w:rsidRPr="00101873">
        <w:rPr>
          <w:rFonts w:ascii="Times New Roman" w:hAnsi="Times New Roman" w:cs="Times New Roman"/>
          <w:sz w:val="24"/>
        </w:rPr>
        <w:t xml:space="preserve">contents, incorporating links to other appearances of </w:t>
      </w:r>
      <w:r w:rsidR="009407B8">
        <w:rPr>
          <w:rFonts w:ascii="Times New Roman" w:hAnsi="Times New Roman" w:cs="Times New Roman"/>
          <w:sz w:val="24"/>
        </w:rPr>
        <w:t xml:space="preserve">phrase </w:t>
      </w:r>
      <w:r w:rsidRPr="00101873">
        <w:rPr>
          <w:rFonts w:ascii="Times New Roman" w:hAnsi="Times New Roman" w:cs="Times New Roman"/>
          <w:sz w:val="24"/>
        </w:rPr>
        <w:t>could facilitate a smoother navigational flow. Digital humanities excels at the tagging of intertextual items such as people, places, themes, and other occurrences while displaying textual nuances and explaining how something relates t</w:t>
      </w:r>
      <w:r w:rsidR="004B12C0">
        <w:rPr>
          <w:rFonts w:ascii="Times New Roman" w:hAnsi="Times New Roman" w:cs="Times New Roman"/>
          <w:sz w:val="24"/>
        </w:rPr>
        <w:t>o other texts (Burdrick, et al.</w:t>
      </w:r>
      <w:r w:rsidRPr="00101873">
        <w:rPr>
          <w:rFonts w:ascii="Times New Roman" w:hAnsi="Times New Roman" w:cs="Times New Roman"/>
          <w:sz w:val="24"/>
        </w:rPr>
        <w:t xml:space="preserve"> 36).  </w:t>
      </w:r>
    </w:p>
    <w:p w14:paraId="4F5404C4" w14:textId="7953150A" w:rsidR="00101873" w:rsidRPr="00101873" w:rsidRDefault="00530F4F" w:rsidP="00101873">
      <w:pPr>
        <w:spacing w:line="480" w:lineRule="auto"/>
        <w:ind w:firstLine="720"/>
        <w:rPr>
          <w:rFonts w:ascii="Times New Roman" w:hAnsi="Times New Roman" w:cs="Times New Roman"/>
          <w:sz w:val="24"/>
        </w:rPr>
      </w:pPr>
      <w:r>
        <w:rPr>
          <w:rFonts w:ascii="Times New Roman" w:hAnsi="Times New Roman" w:cs="Times New Roman"/>
          <w:sz w:val="24"/>
        </w:rPr>
        <w:t>For</w:t>
      </w:r>
      <w:r w:rsidR="00101873" w:rsidRPr="00101873">
        <w:rPr>
          <w:rFonts w:ascii="Times New Roman" w:hAnsi="Times New Roman" w:cs="Times New Roman"/>
          <w:sz w:val="24"/>
        </w:rPr>
        <w:t xml:space="preserve"> the Geneva Bible, the electrically charged and controversial nature of the commentary is one of the main reasons it retains its relevance to our body of literature. Most literary works are more than just a series of verbal statement</w:t>
      </w:r>
      <w:r>
        <w:rPr>
          <w:rFonts w:ascii="Times New Roman" w:hAnsi="Times New Roman" w:cs="Times New Roman"/>
          <w:sz w:val="24"/>
        </w:rPr>
        <w:t>s</w:t>
      </w:r>
      <w:r w:rsidR="00101873" w:rsidRPr="00101873">
        <w:rPr>
          <w:rFonts w:ascii="Times New Roman" w:hAnsi="Times New Roman" w:cs="Times New Roman"/>
          <w:sz w:val="24"/>
        </w:rPr>
        <w:t xml:space="preserve"> </w:t>
      </w:r>
      <w:r w:rsidR="009407B8">
        <w:rPr>
          <w:rFonts w:ascii="Times New Roman" w:hAnsi="Times New Roman" w:cs="Times New Roman"/>
          <w:sz w:val="24"/>
        </w:rPr>
        <w:t xml:space="preserve">and include </w:t>
      </w:r>
      <w:r w:rsidR="00101873" w:rsidRPr="00101873">
        <w:rPr>
          <w:rFonts w:ascii="Times New Roman" w:hAnsi="Times New Roman" w:cs="Times New Roman"/>
          <w:sz w:val="24"/>
        </w:rPr>
        <w:t>notes, prefaces, or illustrations (Manning). By integrating the commentary more cl</w:t>
      </w:r>
      <w:r w:rsidR="009407B8">
        <w:rPr>
          <w:rFonts w:ascii="Times New Roman" w:hAnsi="Times New Roman" w:cs="Times New Roman"/>
          <w:sz w:val="24"/>
        </w:rPr>
        <w:t>osely with the text,</w:t>
      </w:r>
      <w:r w:rsidR="00101873" w:rsidRPr="00101873">
        <w:rPr>
          <w:rFonts w:ascii="Times New Roman" w:hAnsi="Times New Roman" w:cs="Times New Roman"/>
          <w:sz w:val="24"/>
        </w:rPr>
        <w:t xml:space="preserve"> whether through </w:t>
      </w:r>
      <w:r w:rsidR="009407B8">
        <w:rPr>
          <w:rFonts w:ascii="Times New Roman" w:hAnsi="Times New Roman" w:cs="Times New Roman"/>
          <w:sz w:val="24"/>
        </w:rPr>
        <w:t>an optimized page layout, hyperlinks</w:t>
      </w:r>
      <w:r w:rsidR="00101873" w:rsidRPr="00101873">
        <w:rPr>
          <w:rFonts w:ascii="Times New Roman" w:hAnsi="Times New Roman" w:cs="Times New Roman"/>
          <w:sz w:val="24"/>
        </w:rPr>
        <w:t xml:space="preserve">, or </w:t>
      </w:r>
      <w:r w:rsidR="009407B8">
        <w:rPr>
          <w:rFonts w:ascii="Times New Roman" w:hAnsi="Times New Roman" w:cs="Times New Roman"/>
          <w:sz w:val="24"/>
        </w:rPr>
        <w:t>other</w:t>
      </w:r>
      <w:r w:rsidR="00101873" w:rsidRPr="00101873">
        <w:rPr>
          <w:rFonts w:ascii="Times New Roman" w:hAnsi="Times New Roman" w:cs="Times New Roman"/>
          <w:sz w:val="24"/>
        </w:rPr>
        <w:t xml:space="preserve"> digital strategy, readers could get more quickly to the information they find valuable</w:t>
      </w:r>
      <w:r w:rsidR="009407B8">
        <w:rPr>
          <w:rFonts w:ascii="Times New Roman" w:hAnsi="Times New Roman" w:cs="Times New Roman"/>
          <w:sz w:val="24"/>
        </w:rPr>
        <w:t xml:space="preserve"> to their analysis</w:t>
      </w:r>
      <w:r w:rsidR="00101873" w:rsidRPr="00101873">
        <w:rPr>
          <w:rFonts w:ascii="Times New Roman" w:hAnsi="Times New Roman" w:cs="Times New Roman"/>
          <w:sz w:val="24"/>
        </w:rPr>
        <w:t xml:space="preserve">. Organizing and tagging the text of the commentary through computational means could also help researchers observe and analyze </w:t>
      </w:r>
      <w:r w:rsidR="00101873" w:rsidRPr="00101873">
        <w:rPr>
          <w:rFonts w:ascii="Times New Roman" w:hAnsi="Times New Roman" w:cs="Times New Roman"/>
          <w:sz w:val="24"/>
        </w:rPr>
        <w:lastRenderedPageBreak/>
        <w:t xml:space="preserve">what the authors thought about a particular issue, such as predestination, good works, or the love of God.  </w:t>
      </w:r>
    </w:p>
    <w:p w14:paraId="6547A612" w14:textId="77777777" w:rsidR="00101873" w:rsidRPr="00101873"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 xml:space="preserve">Finally, a strong DH version of the Geneva Bible ought to find a way to capture the material features of the original copies without sacrificing the readability and accessibility of the text. Since the format in which a message is delivered impacts its meaning, having the option to toggle between an easy-to-read and a more authentic page design might be useful. The presence of letters like the long "s" and other archaic typefaces can slow down a reader (Stower, 53). While using modern, digital-friendly fonts can get a user to the analysis and interpretation of a text more quickly, there is something to be said about retaining the look and feel of the original version that places the work more firmly within its historical context. </w:t>
      </w:r>
    </w:p>
    <w:p w14:paraId="08BAFCB3" w14:textId="1985A5A1" w:rsidR="004B12C0" w:rsidRDefault="00101873" w:rsidP="00101873">
      <w:pPr>
        <w:spacing w:line="480" w:lineRule="auto"/>
        <w:ind w:firstLine="720"/>
        <w:rPr>
          <w:rFonts w:ascii="Times New Roman" w:hAnsi="Times New Roman" w:cs="Times New Roman"/>
          <w:sz w:val="24"/>
        </w:rPr>
      </w:pPr>
      <w:r w:rsidRPr="00101873">
        <w:rPr>
          <w:rFonts w:ascii="Times New Roman" w:hAnsi="Times New Roman" w:cs="Times New Roman"/>
          <w:sz w:val="24"/>
        </w:rPr>
        <w:t xml:space="preserve">By using DH techniques, practitioners can create a more </w:t>
      </w:r>
      <w:r w:rsidR="009407B8">
        <w:rPr>
          <w:rFonts w:ascii="Times New Roman" w:hAnsi="Times New Roman" w:cs="Times New Roman"/>
          <w:sz w:val="24"/>
        </w:rPr>
        <w:t>integrated</w:t>
      </w:r>
      <w:r w:rsidRPr="00101873">
        <w:rPr>
          <w:rFonts w:ascii="Times New Roman" w:hAnsi="Times New Roman" w:cs="Times New Roman"/>
          <w:sz w:val="24"/>
        </w:rPr>
        <w:t>, navigable, and research-friendly version of the Geneva Bible through the use of hyperlinks, digital layouts, searchable text, historical context features, and sentiment analysis.</w:t>
      </w:r>
      <w:r>
        <w:rPr>
          <w:rFonts w:ascii="Times New Roman" w:hAnsi="Times New Roman" w:cs="Times New Roman"/>
          <w:sz w:val="24"/>
        </w:rPr>
        <w:t xml:space="preserve"> The features that make the text unique and valuable, such as the commentary and alternative translations from Greek and Hebrew, will be easier to observe, analyze, and interpret. </w:t>
      </w:r>
      <w:r w:rsidRPr="00101873">
        <w:rPr>
          <w:rFonts w:ascii="Times New Roman" w:hAnsi="Times New Roman" w:cs="Times New Roman"/>
          <w:sz w:val="24"/>
        </w:rPr>
        <w:t xml:space="preserve"> A richer version created with users in mind could improve how </w:t>
      </w:r>
      <w:r>
        <w:rPr>
          <w:rFonts w:ascii="Times New Roman" w:hAnsi="Times New Roman" w:cs="Times New Roman"/>
          <w:sz w:val="24"/>
        </w:rPr>
        <w:t xml:space="preserve">we think about this </w:t>
      </w:r>
      <w:r w:rsidRPr="00101873">
        <w:rPr>
          <w:rFonts w:ascii="Times New Roman" w:hAnsi="Times New Roman" w:cs="Times New Roman"/>
          <w:sz w:val="24"/>
        </w:rPr>
        <w:t xml:space="preserve">work </w:t>
      </w:r>
      <w:r>
        <w:rPr>
          <w:rFonts w:ascii="Times New Roman" w:hAnsi="Times New Roman" w:cs="Times New Roman"/>
          <w:sz w:val="24"/>
        </w:rPr>
        <w:t xml:space="preserve">and how it impacted important moments in Western history. </w:t>
      </w:r>
    </w:p>
    <w:p w14:paraId="7100CDB8" w14:textId="77777777" w:rsidR="004B12C0" w:rsidRDefault="004B12C0">
      <w:pPr>
        <w:rPr>
          <w:rFonts w:ascii="Times New Roman" w:hAnsi="Times New Roman" w:cs="Times New Roman"/>
          <w:sz w:val="24"/>
        </w:rPr>
      </w:pPr>
      <w:r>
        <w:rPr>
          <w:rFonts w:ascii="Times New Roman" w:hAnsi="Times New Roman" w:cs="Times New Roman"/>
          <w:sz w:val="24"/>
        </w:rPr>
        <w:br w:type="page"/>
      </w:r>
    </w:p>
    <w:p w14:paraId="136BE581" w14:textId="77777777" w:rsidR="004B12C0" w:rsidRDefault="004B12C0" w:rsidP="004B12C0">
      <w:pPr>
        <w:spacing w:line="480" w:lineRule="auto"/>
        <w:jc w:val="center"/>
        <w:rPr>
          <w:rFonts w:ascii="Times New Roman" w:hAnsi="Times New Roman" w:cs="Times New Roman"/>
          <w:sz w:val="24"/>
        </w:rPr>
      </w:pPr>
      <w:r>
        <w:rPr>
          <w:rFonts w:ascii="Times New Roman" w:hAnsi="Times New Roman" w:cs="Times New Roman"/>
          <w:sz w:val="24"/>
        </w:rPr>
        <w:lastRenderedPageBreak/>
        <w:t>Bibliography</w:t>
      </w:r>
    </w:p>
    <w:p w14:paraId="015C2E19" w14:textId="290399C2" w:rsidR="004B12C0" w:rsidRDefault="004B12C0" w:rsidP="004B12C0">
      <w:pPr>
        <w:spacing w:line="480" w:lineRule="auto"/>
        <w:rPr>
          <w:rFonts w:ascii="Times New Roman" w:hAnsi="Times New Roman" w:cs="Times New Roman"/>
          <w:sz w:val="24"/>
        </w:rPr>
      </w:pPr>
      <w:r w:rsidRPr="004B12C0">
        <w:rPr>
          <w:rFonts w:ascii="Times New Roman" w:hAnsi="Times New Roman" w:cs="Times New Roman"/>
          <w:sz w:val="24"/>
        </w:rPr>
        <w:t>Burdick, Anne, et al. </w:t>
      </w:r>
      <w:r w:rsidRPr="004B12C0">
        <w:rPr>
          <w:rFonts w:ascii="Times New Roman" w:hAnsi="Times New Roman" w:cs="Times New Roman"/>
          <w:i/>
          <w:iCs/>
          <w:sz w:val="24"/>
        </w:rPr>
        <w:t>Digital Humanities</w:t>
      </w:r>
      <w:r w:rsidRPr="004B12C0">
        <w:rPr>
          <w:rFonts w:ascii="Times New Roman" w:hAnsi="Times New Roman" w:cs="Times New Roman"/>
          <w:sz w:val="24"/>
        </w:rPr>
        <w:t>. MIT Press, 2016.</w:t>
      </w:r>
    </w:p>
    <w:p w14:paraId="0A2E6393" w14:textId="7DFCEDDF" w:rsidR="007B1B4B" w:rsidRDefault="007B1B4B" w:rsidP="004B12C0">
      <w:pPr>
        <w:spacing w:line="480" w:lineRule="auto"/>
        <w:rPr>
          <w:rFonts w:ascii="Times New Roman" w:hAnsi="Times New Roman" w:cs="Times New Roman"/>
          <w:sz w:val="24"/>
        </w:rPr>
      </w:pPr>
      <w:r w:rsidRPr="007B1B4B">
        <w:rPr>
          <w:rFonts w:ascii="Times New Roman" w:hAnsi="Times New Roman" w:cs="Times New Roman"/>
          <w:sz w:val="24"/>
        </w:rPr>
        <w:t>Caleb Stower, </w:t>
      </w:r>
      <w:r w:rsidRPr="007B1B4B">
        <w:rPr>
          <w:rFonts w:ascii="Times New Roman" w:hAnsi="Times New Roman" w:cs="Times New Roman"/>
          <w:i/>
          <w:iCs/>
          <w:sz w:val="24"/>
        </w:rPr>
        <w:t>The Printer's Grammar</w:t>
      </w:r>
      <w:r w:rsidRPr="007B1B4B">
        <w:rPr>
          <w:rFonts w:ascii="Times New Roman" w:hAnsi="Times New Roman" w:cs="Times New Roman"/>
          <w:sz w:val="24"/>
        </w:rPr>
        <w:t> (1808), p. 53.</w:t>
      </w:r>
    </w:p>
    <w:p w14:paraId="0E1A3F52" w14:textId="5FA2BDE7" w:rsidR="004B12C0" w:rsidRPr="004B12C0" w:rsidRDefault="004B12C0" w:rsidP="004B12C0">
      <w:pPr>
        <w:spacing w:line="480" w:lineRule="auto"/>
        <w:rPr>
          <w:rFonts w:ascii="Times New Roman" w:hAnsi="Times New Roman" w:cs="Times New Roman"/>
          <w:sz w:val="24"/>
        </w:rPr>
      </w:pPr>
      <w:r w:rsidRPr="004B12C0">
        <w:rPr>
          <w:rFonts w:ascii="Times New Roman" w:hAnsi="Times New Roman" w:cs="Times New Roman"/>
          <w:sz w:val="24"/>
        </w:rPr>
        <w:t>Danner, Dan G. “The Contribution of the Geneva Bible of 1560 to the English Protestant Tradition.” </w:t>
      </w:r>
      <w:r w:rsidRPr="004B12C0">
        <w:rPr>
          <w:rFonts w:ascii="Times New Roman" w:hAnsi="Times New Roman" w:cs="Times New Roman"/>
          <w:i/>
          <w:iCs/>
          <w:sz w:val="24"/>
        </w:rPr>
        <w:t>The Sixteenth Century Journal</w:t>
      </w:r>
      <w:r w:rsidRPr="004B12C0">
        <w:rPr>
          <w:rFonts w:ascii="Times New Roman" w:hAnsi="Times New Roman" w:cs="Times New Roman"/>
          <w:sz w:val="24"/>
        </w:rPr>
        <w:t>, vol. 12, no. 3, 1981, pp. 5–18. </w:t>
      </w:r>
      <w:r w:rsidRPr="004B12C0">
        <w:rPr>
          <w:rFonts w:ascii="Times New Roman" w:hAnsi="Times New Roman" w:cs="Times New Roman"/>
          <w:i/>
          <w:iCs/>
          <w:sz w:val="24"/>
        </w:rPr>
        <w:t>JSTOR</w:t>
      </w:r>
      <w:r w:rsidRPr="004B12C0">
        <w:rPr>
          <w:rFonts w:ascii="Times New Roman" w:hAnsi="Times New Roman" w:cs="Times New Roman"/>
          <w:sz w:val="24"/>
        </w:rPr>
        <w:t xml:space="preserve">, JSTOR, </w:t>
      </w:r>
      <w:hyperlink r:id="rId15" w:history="1">
        <w:r w:rsidRPr="004B12C0">
          <w:rPr>
            <w:rStyle w:val="Hyperlink"/>
            <w:rFonts w:ascii="Times New Roman" w:hAnsi="Times New Roman" w:cs="Times New Roman"/>
            <w:sz w:val="24"/>
          </w:rPr>
          <w:t>www.jstor.org/stable/2539783</w:t>
        </w:r>
      </w:hyperlink>
      <w:r w:rsidRPr="004B12C0">
        <w:rPr>
          <w:rFonts w:ascii="Times New Roman" w:hAnsi="Times New Roman" w:cs="Times New Roman"/>
          <w:sz w:val="24"/>
        </w:rPr>
        <w:t>.</w:t>
      </w:r>
    </w:p>
    <w:p w14:paraId="0ACFC19D" w14:textId="0759ED79" w:rsidR="004B12C0" w:rsidRDefault="004B12C0" w:rsidP="004B12C0">
      <w:pPr>
        <w:spacing w:line="480" w:lineRule="auto"/>
        <w:rPr>
          <w:rFonts w:ascii="Times New Roman" w:hAnsi="Times New Roman" w:cs="Times New Roman"/>
          <w:sz w:val="24"/>
        </w:rPr>
      </w:pPr>
      <w:r w:rsidRPr="004B12C0">
        <w:rPr>
          <w:rFonts w:ascii="Times New Roman" w:hAnsi="Times New Roman" w:cs="Times New Roman"/>
          <w:sz w:val="24"/>
        </w:rPr>
        <w:t xml:space="preserve">Fulton, Thomas. “Toward a New Cultural History of the Geneva Bible.” </w:t>
      </w:r>
      <w:r w:rsidRPr="004B12C0">
        <w:rPr>
          <w:rFonts w:ascii="Times New Roman" w:hAnsi="Times New Roman" w:cs="Times New Roman"/>
          <w:i/>
          <w:iCs/>
          <w:sz w:val="24"/>
        </w:rPr>
        <w:t>History of Political Economy</w:t>
      </w:r>
      <w:r w:rsidRPr="004B12C0">
        <w:rPr>
          <w:rFonts w:ascii="Times New Roman" w:hAnsi="Times New Roman" w:cs="Times New Roman"/>
          <w:sz w:val="24"/>
        </w:rPr>
        <w:t>, Duke University Press, 1 Sept. 2017.</w:t>
      </w:r>
    </w:p>
    <w:p w14:paraId="1FF7DE2D" w14:textId="43C7538E" w:rsidR="007B1B4B" w:rsidRDefault="007B1B4B" w:rsidP="004B12C0">
      <w:pPr>
        <w:spacing w:line="480" w:lineRule="auto"/>
        <w:rPr>
          <w:rFonts w:ascii="Times New Roman" w:hAnsi="Times New Roman" w:cs="Times New Roman"/>
          <w:sz w:val="24"/>
        </w:rPr>
      </w:pPr>
      <w:r w:rsidRPr="007B1B4B">
        <w:rPr>
          <w:rFonts w:ascii="Times New Roman" w:hAnsi="Times New Roman" w:cs="Times New Roman"/>
          <w:sz w:val="24"/>
        </w:rPr>
        <w:t>Mann, Joshua L. “How Technology Means: Texts, History, and Their Associated Technologies.” </w:t>
      </w:r>
      <w:r w:rsidRPr="007B1B4B">
        <w:rPr>
          <w:rFonts w:ascii="Times New Roman" w:hAnsi="Times New Roman" w:cs="Times New Roman"/>
          <w:i/>
          <w:iCs/>
          <w:sz w:val="24"/>
        </w:rPr>
        <w:t>Digital Humanities Quarterly </w:t>
      </w:r>
      <w:r w:rsidRPr="007B1B4B">
        <w:rPr>
          <w:rFonts w:ascii="Times New Roman" w:hAnsi="Times New Roman" w:cs="Times New Roman"/>
          <w:sz w:val="24"/>
        </w:rPr>
        <w:t xml:space="preserve">, vol. 12, no. 3, 2018, </w:t>
      </w:r>
      <w:hyperlink r:id="rId16" w:history="1">
        <w:r w:rsidRPr="000271C9">
          <w:rPr>
            <w:rStyle w:val="Hyperlink"/>
            <w:rFonts w:ascii="Times New Roman" w:hAnsi="Times New Roman" w:cs="Times New Roman"/>
            <w:sz w:val="24"/>
          </w:rPr>
          <w:t>http://digitalhumanities.org/dhq/vol/12/3/000398/000398.html</w:t>
        </w:r>
      </w:hyperlink>
      <w:r w:rsidRPr="007B1B4B">
        <w:rPr>
          <w:rFonts w:ascii="Times New Roman" w:hAnsi="Times New Roman" w:cs="Times New Roman"/>
          <w:sz w:val="24"/>
        </w:rPr>
        <w:t>.</w:t>
      </w:r>
      <w:r>
        <w:rPr>
          <w:rFonts w:ascii="Times New Roman" w:hAnsi="Times New Roman" w:cs="Times New Roman"/>
          <w:sz w:val="24"/>
        </w:rPr>
        <w:t xml:space="preserve"> </w:t>
      </w:r>
    </w:p>
    <w:p w14:paraId="0572600C" w14:textId="0142509D" w:rsidR="007B1B4B" w:rsidRDefault="007B1B4B" w:rsidP="007B1B4B">
      <w:pPr>
        <w:spacing w:line="480" w:lineRule="auto"/>
        <w:rPr>
          <w:rFonts w:ascii="Times New Roman" w:hAnsi="Times New Roman" w:cs="Times New Roman"/>
          <w:sz w:val="24"/>
        </w:rPr>
      </w:pPr>
      <w:r w:rsidRPr="007B1B4B">
        <w:rPr>
          <w:rFonts w:ascii="Times New Roman" w:hAnsi="Times New Roman" w:cs="Times New Roman"/>
          <w:sz w:val="24"/>
        </w:rPr>
        <w:t>Rommel, Thomas. “Literary Studies.” </w:t>
      </w:r>
      <w:r w:rsidRPr="007B1B4B">
        <w:rPr>
          <w:rFonts w:ascii="Times New Roman" w:hAnsi="Times New Roman" w:cs="Times New Roman"/>
          <w:i/>
          <w:iCs/>
          <w:sz w:val="24"/>
        </w:rPr>
        <w:t>A Companion to Digital Humanities</w:t>
      </w:r>
      <w:r w:rsidRPr="007B1B4B">
        <w:rPr>
          <w:rFonts w:ascii="Times New Roman" w:hAnsi="Times New Roman" w:cs="Times New Roman"/>
          <w:sz w:val="24"/>
        </w:rPr>
        <w:t>, 1 Jan. 2004, pp. 88–96., doi:10.1002/978047099987</w:t>
      </w:r>
      <w:r>
        <w:rPr>
          <w:rFonts w:ascii="Times New Roman" w:hAnsi="Times New Roman" w:cs="Times New Roman"/>
          <w:sz w:val="24"/>
        </w:rPr>
        <w:t xml:space="preserve">5.ch8 </w:t>
      </w:r>
    </w:p>
    <w:p w14:paraId="681B384D" w14:textId="76510607" w:rsidR="007B1B4B" w:rsidRDefault="007B1B4B" w:rsidP="007B1B4B">
      <w:pPr>
        <w:spacing w:line="480" w:lineRule="auto"/>
        <w:rPr>
          <w:rFonts w:ascii="Times New Roman" w:hAnsi="Times New Roman" w:cs="Times New Roman"/>
          <w:sz w:val="24"/>
        </w:rPr>
      </w:pPr>
      <w:r w:rsidRPr="007B1B4B">
        <w:rPr>
          <w:rFonts w:ascii="Times New Roman" w:hAnsi="Times New Roman" w:cs="Times New Roman"/>
          <w:sz w:val="24"/>
        </w:rPr>
        <w:t>Sajid, Hussein. “Deep Learning for Sentiment Analysis.” </w:t>
      </w:r>
      <w:r w:rsidRPr="007B1B4B">
        <w:rPr>
          <w:rFonts w:ascii="Times New Roman" w:hAnsi="Times New Roman" w:cs="Times New Roman"/>
          <w:i/>
          <w:iCs/>
          <w:sz w:val="24"/>
        </w:rPr>
        <w:t>Medium</w:t>
      </w:r>
      <w:r w:rsidRPr="007B1B4B">
        <w:rPr>
          <w:rFonts w:ascii="Times New Roman" w:hAnsi="Times New Roman" w:cs="Times New Roman"/>
          <w:sz w:val="24"/>
        </w:rPr>
        <w:t xml:space="preserve">, Towards Data Science, 8 </w:t>
      </w:r>
      <w:r>
        <w:rPr>
          <w:rFonts w:ascii="Times New Roman" w:hAnsi="Times New Roman" w:cs="Times New Roman"/>
          <w:sz w:val="24"/>
        </w:rPr>
        <w:t>June</w:t>
      </w:r>
      <w:r w:rsidRPr="007B1B4B">
        <w:rPr>
          <w:rFonts w:ascii="Times New Roman" w:hAnsi="Times New Roman" w:cs="Times New Roman"/>
          <w:sz w:val="24"/>
        </w:rPr>
        <w:t xml:space="preserve"> 2019, </w:t>
      </w:r>
      <w:hyperlink r:id="rId17" w:history="1">
        <w:r w:rsidRPr="000271C9">
          <w:rPr>
            <w:rStyle w:val="Hyperlink"/>
            <w:rFonts w:ascii="Times New Roman" w:hAnsi="Times New Roman" w:cs="Times New Roman"/>
            <w:sz w:val="24"/>
          </w:rPr>
          <w:t>www.towardsdatascience.com/deep-learning-for-sentiment-analysis-7da8006bf6c1</w:t>
        </w:r>
      </w:hyperlink>
      <w:r w:rsidRPr="007B1B4B">
        <w:rPr>
          <w:rFonts w:ascii="Times New Roman" w:hAnsi="Times New Roman" w:cs="Times New Roman"/>
          <w:sz w:val="24"/>
        </w:rPr>
        <w:t>.</w:t>
      </w:r>
      <w:r>
        <w:rPr>
          <w:rFonts w:ascii="Times New Roman" w:hAnsi="Times New Roman" w:cs="Times New Roman"/>
          <w:sz w:val="24"/>
        </w:rPr>
        <w:t xml:space="preserve">  </w:t>
      </w:r>
    </w:p>
    <w:p w14:paraId="4901D236" w14:textId="374A8633" w:rsidR="007B1B4B" w:rsidRPr="007B1B4B" w:rsidRDefault="007B1B4B" w:rsidP="007B1B4B">
      <w:pPr>
        <w:spacing w:line="480" w:lineRule="auto"/>
        <w:rPr>
          <w:rFonts w:ascii="Times New Roman" w:hAnsi="Times New Roman" w:cs="Times New Roman"/>
          <w:sz w:val="24"/>
        </w:rPr>
      </w:pPr>
      <w:r w:rsidRPr="007B1B4B">
        <w:rPr>
          <w:rFonts w:ascii="Times New Roman" w:hAnsi="Times New Roman" w:cs="Times New Roman"/>
          <w:sz w:val="24"/>
        </w:rPr>
        <w:t>Serak, Patricia. “The Geneva Bible - An Historical Report.” </w:t>
      </w:r>
      <w:r w:rsidRPr="007B1B4B">
        <w:rPr>
          <w:rFonts w:ascii="Times New Roman" w:hAnsi="Times New Roman" w:cs="Times New Roman"/>
          <w:i/>
          <w:iCs/>
          <w:sz w:val="24"/>
        </w:rPr>
        <w:t>The Geneva Bible - An Historical Report</w:t>
      </w:r>
      <w:r w:rsidRPr="007B1B4B">
        <w:rPr>
          <w:rFonts w:ascii="Times New Roman" w:hAnsi="Times New Roman" w:cs="Times New Roman"/>
          <w:sz w:val="24"/>
        </w:rPr>
        <w:t>, Logos Resources, logosresourcepages.org/History/geneva_bible.htm.</w:t>
      </w:r>
    </w:p>
    <w:p w14:paraId="2FFD339A" w14:textId="77777777" w:rsidR="007B1B4B" w:rsidRPr="004B12C0" w:rsidRDefault="007B1B4B" w:rsidP="004B12C0">
      <w:pPr>
        <w:spacing w:line="480" w:lineRule="auto"/>
        <w:rPr>
          <w:rFonts w:ascii="Times New Roman" w:hAnsi="Times New Roman" w:cs="Times New Roman"/>
          <w:sz w:val="24"/>
        </w:rPr>
      </w:pPr>
    </w:p>
    <w:p w14:paraId="6A915841" w14:textId="36DB3ACF" w:rsidR="00101873" w:rsidRPr="00101873" w:rsidRDefault="00101873" w:rsidP="004B12C0">
      <w:pPr>
        <w:spacing w:line="480" w:lineRule="auto"/>
        <w:rPr>
          <w:rFonts w:ascii="Times New Roman" w:hAnsi="Times New Roman" w:cs="Times New Roman"/>
          <w:sz w:val="24"/>
        </w:rPr>
      </w:pPr>
    </w:p>
    <w:p w14:paraId="087D11AF" w14:textId="77777777" w:rsidR="003535C1" w:rsidRPr="00101873" w:rsidRDefault="003535C1" w:rsidP="00101873">
      <w:pPr>
        <w:spacing w:line="480" w:lineRule="auto"/>
        <w:rPr>
          <w:rFonts w:ascii="Times New Roman" w:hAnsi="Times New Roman" w:cs="Times New Roman"/>
          <w:sz w:val="24"/>
        </w:rPr>
      </w:pPr>
    </w:p>
    <w:sectPr w:rsidR="003535C1" w:rsidRPr="00101873" w:rsidSect="00101873">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F91DE" w14:textId="77777777" w:rsidR="00530F4F" w:rsidRDefault="00530F4F" w:rsidP="00101873">
      <w:pPr>
        <w:spacing w:after="0" w:line="240" w:lineRule="auto"/>
      </w:pPr>
      <w:r>
        <w:separator/>
      </w:r>
    </w:p>
  </w:endnote>
  <w:endnote w:type="continuationSeparator" w:id="0">
    <w:p w14:paraId="495DD3D7" w14:textId="77777777" w:rsidR="00530F4F" w:rsidRDefault="00530F4F" w:rsidP="0010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8C58E" w14:textId="77777777" w:rsidR="00530F4F" w:rsidRDefault="00530F4F" w:rsidP="00101873">
      <w:pPr>
        <w:spacing w:after="0" w:line="240" w:lineRule="auto"/>
      </w:pPr>
      <w:r>
        <w:separator/>
      </w:r>
    </w:p>
  </w:footnote>
  <w:footnote w:type="continuationSeparator" w:id="0">
    <w:p w14:paraId="11AD02EF" w14:textId="77777777" w:rsidR="00530F4F" w:rsidRDefault="00530F4F" w:rsidP="0010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15D3" w14:textId="1E023CAE" w:rsidR="00530F4F" w:rsidRPr="00101873" w:rsidRDefault="00530F4F">
    <w:pPr>
      <w:pStyle w:val="Header"/>
      <w:jc w:val="right"/>
      <w:rPr>
        <w:rFonts w:ascii="Times New Roman" w:hAnsi="Times New Roman" w:cs="Times New Roman"/>
        <w:sz w:val="24"/>
      </w:rPr>
    </w:pPr>
    <w:r w:rsidRPr="00101873">
      <w:rPr>
        <w:rFonts w:ascii="Times New Roman" w:hAnsi="Times New Roman" w:cs="Times New Roman"/>
        <w:sz w:val="24"/>
      </w:rPr>
      <w:t xml:space="preserve">Zirkle </w:t>
    </w:r>
    <w:sdt>
      <w:sdtPr>
        <w:rPr>
          <w:rFonts w:ascii="Times New Roman" w:hAnsi="Times New Roman" w:cs="Times New Roman"/>
          <w:sz w:val="24"/>
        </w:rPr>
        <w:id w:val="-260844689"/>
        <w:docPartObj>
          <w:docPartGallery w:val="Page Numbers (Top of Page)"/>
          <w:docPartUnique/>
        </w:docPartObj>
      </w:sdtPr>
      <w:sdtEndPr>
        <w:rPr>
          <w:noProof/>
        </w:rPr>
      </w:sdtEndPr>
      <w:sdtContent>
        <w:r w:rsidRPr="00101873">
          <w:rPr>
            <w:rFonts w:ascii="Times New Roman" w:hAnsi="Times New Roman" w:cs="Times New Roman"/>
            <w:sz w:val="24"/>
          </w:rPr>
          <w:fldChar w:fldCharType="begin"/>
        </w:r>
        <w:r w:rsidRPr="00101873">
          <w:rPr>
            <w:rFonts w:ascii="Times New Roman" w:hAnsi="Times New Roman" w:cs="Times New Roman"/>
            <w:sz w:val="24"/>
          </w:rPr>
          <w:instrText xml:space="preserve"> PAGE   \* MERGEFORMAT </w:instrText>
        </w:r>
        <w:r w:rsidRPr="00101873">
          <w:rPr>
            <w:rFonts w:ascii="Times New Roman" w:hAnsi="Times New Roman" w:cs="Times New Roman"/>
            <w:sz w:val="24"/>
          </w:rPr>
          <w:fldChar w:fldCharType="separate"/>
        </w:r>
        <w:r w:rsidR="00C55639">
          <w:rPr>
            <w:rFonts w:ascii="Times New Roman" w:hAnsi="Times New Roman" w:cs="Times New Roman"/>
            <w:noProof/>
            <w:sz w:val="24"/>
          </w:rPr>
          <w:t>4</w:t>
        </w:r>
        <w:r w:rsidRPr="00101873">
          <w:rPr>
            <w:rFonts w:ascii="Times New Roman" w:hAnsi="Times New Roman" w:cs="Times New Roman"/>
            <w:noProof/>
            <w:sz w:val="24"/>
          </w:rPr>
          <w:fldChar w:fldCharType="end"/>
        </w:r>
      </w:sdtContent>
    </w:sdt>
  </w:p>
  <w:p w14:paraId="6327FCCB" w14:textId="77777777" w:rsidR="00530F4F" w:rsidRDefault="00530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A514D"/>
    <w:multiLevelType w:val="multilevel"/>
    <w:tmpl w:val="88F0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7E32D4"/>
    <w:multiLevelType w:val="multilevel"/>
    <w:tmpl w:val="4194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73"/>
    <w:rsid w:val="00094C7C"/>
    <w:rsid w:val="00101873"/>
    <w:rsid w:val="003535C1"/>
    <w:rsid w:val="003C4256"/>
    <w:rsid w:val="004110C8"/>
    <w:rsid w:val="004B12C0"/>
    <w:rsid w:val="00530F4F"/>
    <w:rsid w:val="005550CE"/>
    <w:rsid w:val="005817D3"/>
    <w:rsid w:val="005C7A9B"/>
    <w:rsid w:val="00611E6E"/>
    <w:rsid w:val="007B1B4B"/>
    <w:rsid w:val="008B2F09"/>
    <w:rsid w:val="009407B8"/>
    <w:rsid w:val="00C55639"/>
    <w:rsid w:val="00C6416B"/>
    <w:rsid w:val="00C73BE8"/>
    <w:rsid w:val="00CE6EFD"/>
    <w:rsid w:val="00D4420A"/>
    <w:rsid w:val="00E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8EB7"/>
  <w15:chartTrackingRefBased/>
  <w15:docId w15:val="{E2E53683-51CD-4B0A-8FA8-9026C2BA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873"/>
    <w:rPr>
      <w:color w:val="0563C1" w:themeColor="hyperlink"/>
      <w:u w:val="single"/>
    </w:rPr>
  </w:style>
  <w:style w:type="paragraph" w:styleId="Header">
    <w:name w:val="header"/>
    <w:basedOn w:val="Normal"/>
    <w:link w:val="HeaderChar"/>
    <w:uiPriority w:val="99"/>
    <w:unhideWhenUsed/>
    <w:rsid w:val="00101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873"/>
  </w:style>
  <w:style w:type="paragraph" w:styleId="Footer">
    <w:name w:val="footer"/>
    <w:basedOn w:val="Normal"/>
    <w:link w:val="FooterChar"/>
    <w:uiPriority w:val="99"/>
    <w:unhideWhenUsed/>
    <w:rsid w:val="00101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873"/>
  </w:style>
  <w:style w:type="character" w:styleId="FollowedHyperlink">
    <w:name w:val="FollowedHyperlink"/>
    <w:basedOn w:val="DefaultParagraphFont"/>
    <w:uiPriority w:val="99"/>
    <w:semiHidden/>
    <w:unhideWhenUsed/>
    <w:rsid w:val="005817D3"/>
    <w:rPr>
      <w:color w:val="954F72" w:themeColor="followedHyperlink"/>
      <w:u w:val="single"/>
    </w:rPr>
  </w:style>
  <w:style w:type="character" w:styleId="CommentReference">
    <w:name w:val="annotation reference"/>
    <w:basedOn w:val="DefaultParagraphFont"/>
    <w:uiPriority w:val="99"/>
    <w:semiHidden/>
    <w:unhideWhenUsed/>
    <w:rsid w:val="00530F4F"/>
    <w:rPr>
      <w:sz w:val="16"/>
      <w:szCs w:val="16"/>
    </w:rPr>
  </w:style>
  <w:style w:type="paragraph" w:styleId="CommentText">
    <w:name w:val="annotation text"/>
    <w:basedOn w:val="Normal"/>
    <w:link w:val="CommentTextChar"/>
    <w:uiPriority w:val="99"/>
    <w:semiHidden/>
    <w:unhideWhenUsed/>
    <w:rsid w:val="00530F4F"/>
    <w:pPr>
      <w:spacing w:line="240" w:lineRule="auto"/>
    </w:pPr>
    <w:rPr>
      <w:sz w:val="20"/>
      <w:szCs w:val="20"/>
    </w:rPr>
  </w:style>
  <w:style w:type="character" w:customStyle="1" w:styleId="CommentTextChar">
    <w:name w:val="Comment Text Char"/>
    <w:basedOn w:val="DefaultParagraphFont"/>
    <w:link w:val="CommentText"/>
    <w:uiPriority w:val="99"/>
    <w:semiHidden/>
    <w:rsid w:val="00530F4F"/>
    <w:rPr>
      <w:sz w:val="20"/>
      <w:szCs w:val="20"/>
    </w:rPr>
  </w:style>
  <w:style w:type="paragraph" w:styleId="CommentSubject">
    <w:name w:val="annotation subject"/>
    <w:basedOn w:val="CommentText"/>
    <w:next w:val="CommentText"/>
    <w:link w:val="CommentSubjectChar"/>
    <w:uiPriority w:val="99"/>
    <w:semiHidden/>
    <w:unhideWhenUsed/>
    <w:rsid w:val="00530F4F"/>
    <w:rPr>
      <w:b/>
      <w:bCs/>
    </w:rPr>
  </w:style>
  <w:style w:type="character" w:customStyle="1" w:styleId="CommentSubjectChar">
    <w:name w:val="Comment Subject Char"/>
    <w:basedOn w:val="CommentTextChar"/>
    <w:link w:val="CommentSubject"/>
    <w:uiPriority w:val="99"/>
    <w:semiHidden/>
    <w:rsid w:val="00530F4F"/>
    <w:rPr>
      <w:b/>
      <w:bCs/>
      <w:sz w:val="20"/>
      <w:szCs w:val="20"/>
    </w:rPr>
  </w:style>
  <w:style w:type="paragraph" w:styleId="BalloonText">
    <w:name w:val="Balloon Text"/>
    <w:basedOn w:val="Normal"/>
    <w:link w:val="BalloonTextChar"/>
    <w:uiPriority w:val="99"/>
    <w:semiHidden/>
    <w:unhideWhenUsed/>
    <w:rsid w:val="00530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5687">
      <w:bodyDiv w:val="1"/>
      <w:marLeft w:val="0"/>
      <w:marRight w:val="0"/>
      <w:marTop w:val="0"/>
      <w:marBottom w:val="0"/>
      <w:divBdr>
        <w:top w:val="none" w:sz="0" w:space="0" w:color="auto"/>
        <w:left w:val="none" w:sz="0" w:space="0" w:color="auto"/>
        <w:bottom w:val="none" w:sz="0" w:space="0" w:color="auto"/>
        <w:right w:val="none" w:sz="0" w:space="0" w:color="auto"/>
      </w:divBdr>
    </w:div>
    <w:div w:id="209348613">
      <w:bodyDiv w:val="1"/>
      <w:marLeft w:val="0"/>
      <w:marRight w:val="0"/>
      <w:marTop w:val="0"/>
      <w:marBottom w:val="0"/>
      <w:divBdr>
        <w:top w:val="none" w:sz="0" w:space="0" w:color="auto"/>
        <w:left w:val="none" w:sz="0" w:space="0" w:color="auto"/>
        <w:bottom w:val="none" w:sz="0" w:space="0" w:color="auto"/>
        <w:right w:val="none" w:sz="0" w:space="0" w:color="auto"/>
      </w:divBdr>
      <w:divsChild>
        <w:div w:id="66461288">
          <w:marLeft w:val="0"/>
          <w:marRight w:val="0"/>
          <w:marTop w:val="0"/>
          <w:marBottom w:val="0"/>
          <w:divBdr>
            <w:top w:val="none" w:sz="0" w:space="0" w:color="auto"/>
            <w:left w:val="none" w:sz="0" w:space="0" w:color="auto"/>
            <w:bottom w:val="none" w:sz="0" w:space="0" w:color="auto"/>
            <w:right w:val="none" w:sz="0" w:space="0" w:color="auto"/>
          </w:divBdr>
          <w:divsChild>
            <w:div w:id="1645697834">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264191302">
      <w:bodyDiv w:val="1"/>
      <w:marLeft w:val="0"/>
      <w:marRight w:val="0"/>
      <w:marTop w:val="0"/>
      <w:marBottom w:val="0"/>
      <w:divBdr>
        <w:top w:val="none" w:sz="0" w:space="0" w:color="auto"/>
        <w:left w:val="none" w:sz="0" w:space="0" w:color="auto"/>
        <w:bottom w:val="none" w:sz="0" w:space="0" w:color="auto"/>
        <w:right w:val="none" w:sz="0" w:space="0" w:color="auto"/>
      </w:divBdr>
      <w:divsChild>
        <w:div w:id="241064680">
          <w:marLeft w:val="0"/>
          <w:marRight w:val="0"/>
          <w:marTop w:val="0"/>
          <w:marBottom w:val="0"/>
          <w:divBdr>
            <w:top w:val="none" w:sz="0" w:space="0" w:color="auto"/>
            <w:left w:val="none" w:sz="0" w:space="0" w:color="auto"/>
            <w:bottom w:val="none" w:sz="0" w:space="0" w:color="auto"/>
            <w:right w:val="none" w:sz="0" w:space="0" w:color="auto"/>
          </w:divBdr>
          <w:divsChild>
            <w:div w:id="266932546">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313294450">
      <w:bodyDiv w:val="1"/>
      <w:marLeft w:val="0"/>
      <w:marRight w:val="0"/>
      <w:marTop w:val="0"/>
      <w:marBottom w:val="0"/>
      <w:divBdr>
        <w:top w:val="none" w:sz="0" w:space="0" w:color="auto"/>
        <w:left w:val="none" w:sz="0" w:space="0" w:color="auto"/>
        <w:bottom w:val="none" w:sz="0" w:space="0" w:color="auto"/>
        <w:right w:val="none" w:sz="0" w:space="0" w:color="auto"/>
      </w:divBdr>
    </w:div>
    <w:div w:id="515844643">
      <w:bodyDiv w:val="1"/>
      <w:marLeft w:val="0"/>
      <w:marRight w:val="0"/>
      <w:marTop w:val="0"/>
      <w:marBottom w:val="0"/>
      <w:divBdr>
        <w:top w:val="none" w:sz="0" w:space="0" w:color="auto"/>
        <w:left w:val="none" w:sz="0" w:space="0" w:color="auto"/>
        <w:bottom w:val="none" w:sz="0" w:space="0" w:color="auto"/>
        <w:right w:val="none" w:sz="0" w:space="0" w:color="auto"/>
      </w:divBdr>
      <w:divsChild>
        <w:div w:id="806048831">
          <w:marLeft w:val="0"/>
          <w:marRight w:val="0"/>
          <w:marTop w:val="0"/>
          <w:marBottom w:val="0"/>
          <w:divBdr>
            <w:top w:val="none" w:sz="0" w:space="0" w:color="auto"/>
            <w:left w:val="none" w:sz="0" w:space="0" w:color="auto"/>
            <w:bottom w:val="none" w:sz="0" w:space="0" w:color="auto"/>
            <w:right w:val="none" w:sz="0" w:space="0" w:color="auto"/>
          </w:divBdr>
          <w:divsChild>
            <w:div w:id="1238788511">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610363112">
      <w:bodyDiv w:val="1"/>
      <w:marLeft w:val="0"/>
      <w:marRight w:val="0"/>
      <w:marTop w:val="0"/>
      <w:marBottom w:val="0"/>
      <w:divBdr>
        <w:top w:val="none" w:sz="0" w:space="0" w:color="auto"/>
        <w:left w:val="none" w:sz="0" w:space="0" w:color="auto"/>
        <w:bottom w:val="none" w:sz="0" w:space="0" w:color="auto"/>
        <w:right w:val="none" w:sz="0" w:space="0" w:color="auto"/>
      </w:divBdr>
      <w:divsChild>
        <w:div w:id="1707438729">
          <w:marLeft w:val="0"/>
          <w:marRight w:val="0"/>
          <w:marTop w:val="0"/>
          <w:marBottom w:val="0"/>
          <w:divBdr>
            <w:top w:val="none" w:sz="0" w:space="0" w:color="auto"/>
            <w:left w:val="none" w:sz="0" w:space="0" w:color="auto"/>
            <w:bottom w:val="none" w:sz="0" w:space="0" w:color="auto"/>
            <w:right w:val="none" w:sz="0" w:space="0" w:color="auto"/>
          </w:divBdr>
          <w:divsChild>
            <w:div w:id="1979801356">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816338793">
      <w:bodyDiv w:val="1"/>
      <w:marLeft w:val="0"/>
      <w:marRight w:val="0"/>
      <w:marTop w:val="0"/>
      <w:marBottom w:val="0"/>
      <w:divBdr>
        <w:top w:val="none" w:sz="0" w:space="0" w:color="auto"/>
        <w:left w:val="none" w:sz="0" w:space="0" w:color="auto"/>
        <w:bottom w:val="none" w:sz="0" w:space="0" w:color="auto"/>
        <w:right w:val="none" w:sz="0" w:space="0" w:color="auto"/>
      </w:divBdr>
      <w:divsChild>
        <w:div w:id="158035323">
          <w:marLeft w:val="0"/>
          <w:marRight w:val="0"/>
          <w:marTop w:val="0"/>
          <w:marBottom w:val="0"/>
          <w:divBdr>
            <w:top w:val="none" w:sz="0" w:space="0" w:color="auto"/>
            <w:left w:val="none" w:sz="0" w:space="0" w:color="auto"/>
            <w:bottom w:val="none" w:sz="0" w:space="0" w:color="auto"/>
            <w:right w:val="none" w:sz="0" w:space="0" w:color="auto"/>
          </w:divBdr>
          <w:divsChild>
            <w:div w:id="1799763391">
              <w:marLeft w:val="0"/>
              <w:marRight w:val="0"/>
              <w:marTop w:val="0"/>
              <w:marBottom w:val="0"/>
              <w:divBdr>
                <w:top w:val="none" w:sz="0" w:space="0" w:color="auto"/>
                <w:left w:val="none" w:sz="0" w:space="0" w:color="auto"/>
                <w:bottom w:val="none" w:sz="0" w:space="0" w:color="auto"/>
                <w:right w:val="none" w:sz="0" w:space="0" w:color="auto"/>
              </w:divBdr>
              <w:divsChild>
                <w:div w:id="2011591234">
                  <w:marLeft w:val="0"/>
                  <w:marRight w:val="0"/>
                  <w:marTop w:val="0"/>
                  <w:marBottom w:val="0"/>
                  <w:divBdr>
                    <w:top w:val="none" w:sz="0" w:space="0" w:color="auto"/>
                    <w:left w:val="none" w:sz="0" w:space="0" w:color="auto"/>
                    <w:bottom w:val="none" w:sz="0" w:space="0" w:color="auto"/>
                    <w:right w:val="none" w:sz="0" w:space="0" w:color="auto"/>
                  </w:divBdr>
                  <w:divsChild>
                    <w:div w:id="920988721">
                      <w:marLeft w:val="-225"/>
                      <w:marRight w:val="-225"/>
                      <w:marTop w:val="0"/>
                      <w:marBottom w:val="0"/>
                      <w:divBdr>
                        <w:top w:val="none" w:sz="0" w:space="0" w:color="auto"/>
                        <w:left w:val="none" w:sz="0" w:space="0" w:color="auto"/>
                        <w:bottom w:val="none" w:sz="0" w:space="0" w:color="auto"/>
                        <w:right w:val="none" w:sz="0" w:space="0" w:color="auto"/>
                      </w:divBdr>
                      <w:divsChild>
                        <w:div w:id="1395540751">
                          <w:marLeft w:val="0"/>
                          <w:marRight w:val="0"/>
                          <w:marTop w:val="0"/>
                          <w:marBottom w:val="0"/>
                          <w:divBdr>
                            <w:top w:val="none" w:sz="0" w:space="0" w:color="auto"/>
                            <w:left w:val="none" w:sz="0" w:space="0" w:color="auto"/>
                            <w:bottom w:val="none" w:sz="0" w:space="0" w:color="auto"/>
                            <w:right w:val="none" w:sz="0" w:space="0" w:color="auto"/>
                          </w:divBdr>
                          <w:divsChild>
                            <w:div w:id="1671055260">
                              <w:marLeft w:val="0"/>
                              <w:marRight w:val="0"/>
                              <w:marTop w:val="0"/>
                              <w:marBottom w:val="0"/>
                              <w:divBdr>
                                <w:top w:val="none" w:sz="0" w:space="0" w:color="auto"/>
                                <w:left w:val="none" w:sz="0" w:space="0" w:color="auto"/>
                                <w:bottom w:val="none" w:sz="0" w:space="0" w:color="auto"/>
                                <w:right w:val="none" w:sz="0" w:space="0" w:color="auto"/>
                              </w:divBdr>
                              <w:divsChild>
                                <w:div w:id="267008123">
                                  <w:marLeft w:val="0"/>
                                  <w:marRight w:val="0"/>
                                  <w:marTop w:val="0"/>
                                  <w:marBottom w:val="150"/>
                                  <w:divBdr>
                                    <w:top w:val="none" w:sz="0" w:space="0" w:color="auto"/>
                                    <w:left w:val="none" w:sz="0" w:space="0" w:color="auto"/>
                                    <w:bottom w:val="none" w:sz="0" w:space="0" w:color="auto"/>
                                    <w:right w:val="none" w:sz="0" w:space="0" w:color="auto"/>
                                  </w:divBdr>
                                  <w:divsChild>
                                    <w:div w:id="9483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052516">
      <w:bodyDiv w:val="1"/>
      <w:marLeft w:val="0"/>
      <w:marRight w:val="0"/>
      <w:marTop w:val="0"/>
      <w:marBottom w:val="0"/>
      <w:divBdr>
        <w:top w:val="none" w:sz="0" w:space="0" w:color="auto"/>
        <w:left w:val="none" w:sz="0" w:space="0" w:color="auto"/>
        <w:bottom w:val="none" w:sz="0" w:space="0" w:color="auto"/>
        <w:right w:val="none" w:sz="0" w:space="0" w:color="auto"/>
      </w:divBdr>
    </w:div>
    <w:div w:id="1231161733">
      <w:bodyDiv w:val="1"/>
      <w:marLeft w:val="0"/>
      <w:marRight w:val="0"/>
      <w:marTop w:val="0"/>
      <w:marBottom w:val="0"/>
      <w:divBdr>
        <w:top w:val="none" w:sz="0" w:space="0" w:color="auto"/>
        <w:left w:val="none" w:sz="0" w:space="0" w:color="auto"/>
        <w:bottom w:val="none" w:sz="0" w:space="0" w:color="auto"/>
        <w:right w:val="none" w:sz="0" w:space="0" w:color="auto"/>
      </w:divBdr>
    </w:div>
    <w:div w:id="1268997798">
      <w:bodyDiv w:val="1"/>
      <w:marLeft w:val="0"/>
      <w:marRight w:val="0"/>
      <w:marTop w:val="0"/>
      <w:marBottom w:val="0"/>
      <w:divBdr>
        <w:top w:val="none" w:sz="0" w:space="0" w:color="auto"/>
        <w:left w:val="none" w:sz="0" w:space="0" w:color="auto"/>
        <w:bottom w:val="none" w:sz="0" w:space="0" w:color="auto"/>
        <w:right w:val="none" w:sz="0" w:space="0" w:color="auto"/>
      </w:divBdr>
    </w:div>
    <w:div w:id="1579317835">
      <w:bodyDiv w:val="1"/>
      <w:marLeft w:val="0"/>
      <w:marRight w:val="0"/>
      <w:marTop w:val="0"/>
      <w:marBottom w:val="0"/>
      <w:divBdr>
        <w:top w:val="none" w:sz="0" w:space="0" w:color="auto"/>
        <w:left w:val="none" w:sz="0" w:space="0" w:color="auto"/>
        <w:bottom w:val="none" w:sz="0" w:space="0" w:color="auto"/>
        <w:right w:val="none" w:sz="0" w:space="0" w:color="auto"/>
      </w:divBdr>
      <w:divsChild>
        <w:div w:id="765266239">
          <w:marLeft w:val="0"/>
          <w:marRight w:val="0"/>
          <w:marTop w:val="0"/>
          <w:marBottom w:val="0"/>
          <w:divBdr>
            <w:top w:val="none" w:sz="0" w:space="0" w:color="auto"/>
            <w:left w:val="none" w:sz="0" w:space="0" w:color="auto"/>
            <w:bottom w:val="none" w:sz="0" w:space="0" w:color="auto"/>
            <w:right w:val="none" w:sz="0" w:space="0" w:color="auto"/>
          </w:divBdr>
          <w:divsChild>
            <w:div w:id="1568686866">
              <w:marLeft w:val="0"/>
              <w:marRight w:val="0"/>
              <w:marTop w:val="0"/>
              <w:marBottom w:val="0"/>
              <w:divBdr>
                <w:top w:val="none" w:sz="0" w:space="0" w:color="auto"/>
                <w:left w:val="none" w:sz="0" w:space="0" w:color="auto"/>
                <w:bottom w:val="none" w:sz="0" w:space="0" w:color="auto"/>
                <w:right w:val="none" w:sz="0" w:space="0" w:color="auto"/>
              </w:divBdr>
              <w:divsChild>
                <w:div w:id="1515071616">
                  <w:marLeft w:val="0"/>
                  <w:marRight w:val="0"/>
                  <w:marTop w:val="0"/>
                  <w:marBottom w:val="0"/>
                  <w:divBdr>
                    <w:top w:val="none" w:sz="0" w:space="0" w:color="auto"/>
                    <w:left w:val="none" w:sz="0" w:space="0" w:color="auto"/>
                    <w:bottom w:val="none" w:sz="0" w:space="0" w:color="auto"/>
                    <w:right w:val="none" w:sz="0" w:space="0" w:color="auto"/>
                  </w:divBdr>
                  <w:divsChild>
                    <w:div w:id="39787100">
                      <w:marLeft w:val="-225"/>
                      <w:marRight w:val="-225"/>
                      <w:marTop w:val="0"/>
                      <w:marBottom w:val="0"/>
                      <w:divBdr>
                        <w:top w:val="none" w:sz="0" w:space="0" w:color="auto"/>
                        <w:left w:val="none" w:sz="0" w:space="0" w:color="auto"/>
                        <w:bottom w:val="none" w:sz="0" w:space="0" w:color="auto"/>
                        <w:right w:val="none" w:sz="0" w:space="0" w:color="auto"/>
                      </w:divBdr>
                      <w:divsChild>
                        <w:div w:id="896353555">
                          <w:marLeft w:val="0"/>
                          <w:marRight w:val="0"/>
                          <w:marTop w:val="0"/>
                          <w:marBottom w:val="0"/>
                          <w:divBdr>
                            <w:top w:val="none" w:sz="0" w:space="0" w:color="auto"/>
                            <w:left w:val="none" w:sz="0" w:space="0" w:color="auto"/>
                            <w:bottom w:val="none" w:sz="0" w:space="0" w:color="auto"/>
                            <w:right w:val="none" w:sz="0" w:space="0" w:color="auto"/>
                          </w:divBdr>
                          <w:divsChild>
                            <w:div w:id="696589575">
                              <w:marLeft w:val="0"/>
                              <w:marRight w:val="0"/>
                              <w:marTop w:val="0"/>
                              <w:marBottom w:val="0"/>
                              <w:divBdr>
                                <w:top w:val="none" w:sz="0" w:space="0" w:color="auto"/>
                                <w:left w:val="none" w:sz="0" w:space="0" w:color="auto"/>
                                <w:bottom w:val="none" w:sz="0" w:space="0" w:color="auto"/>
                                <w:right w:val="none" w:sz="0" w:space="0" w:color="auto"/>
                              </w:divBdr>
                              <w:divsChild>
                                <w:div w:id="2022390499">
                                  <w:marLeft w:val="0"/>
                                  <w:marRight w:val="0"/>
                                  <w:marTop w:val="0"/>
                                  <w:marBottom w:val="150"/>
                                  <w:divBdr>
                                    <w:top w:val="none" w:sz="0" w:space="0" w:color="auto"/>
                                    <w:left w:val="none" w:sz="0" w:space="0" w:color="auto"/>
                                    <w:bottom w:val="none" w:sz="0" w:space="0" w:color="auto"/>
                                    <w:right w:val="none" w:sz="0" w:space="0" w:color="auto"/>
                                  </w:divBdr>
                                  <w:divsChild>
                                    <w:div w:id="9061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805760">
      <w:bodyDiv w:val="1"/>
      <w:marLeft w:val="0"/>
      <w:marRight w:val="0"/>
      <w:marTop w:val="0"/>
      <w:marBottom w:val="0"/>
      <w:divBdr>
        <w:top w:val="none" w:sz="0" w:space="0" w:color="auto"/>
        <w:left w:val="none" w:sz="0" w:space="0" w:color="auto"/>
        <w:bottom w:val="none" w:sz="0" w:space="0" w:color="auto"/>
        <w:right w:val="none" w:sz="0" w:space="0" w:color="auto"/>
      </w:divBdr>
    </w:div>
    <w:div w:id="1897207175">
      <w:bodyDiv w:val="1"/>
      <w:marLeft w:val="0"/>
      <w:marRight w:val="0"/>
      <w:marTop w:val="0"/>
      <w:marBottom w:val="0"/>
      <w:divBdr>
        <w:top w:val="none" w:sz="0" w:space="0" w:color="auto"/>
        <w:left w:val="none" w:sz="0" w:space="0" w:color="auto"/>
        <w:bottom w:val="none" w:sz="0" w:space="0" w:color="auto"/>
        <w:right w:val="none" w:sz="0" w:space="0" w:color="auto"/>
      </w:divBdr>
    </w:div>
    <w:div w:id="20244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hive.org/details/TheGenevaBible1560/page/n1"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nevabible.com/" TargetMode="External"/><Relationship Id="rId17" Type="http://schemas.openxmlformats.org/officeDocument/2006/relationships/hyperlink" Target="http://www.towardsdatascience.com/deep-learning-for-sentiment-analysis-7da8006bf6c1" TargetMode="External"/><Relationship Id="rId2" Type="http://schemas.openxmlformats.org/officeDocument/2006/relationships/customXml" Target="../customXml/item2.xml"/><Relationship Id="rId16" Type="http://schemas.openxmlformats.org/officeDocument/2006/relationships/hyperlink" Target="http://digitalhumanities.org/dhq/vol/12/3/000398/00039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arch.proquest.com/eebo" TargetMode="External"/><Relationship Id="rId5" Type="http://schemas.openxmlformats.org/officeDocument/2006/relationships/numbering" Target="numbering.xml"/><Relationship Id="rId15" Type="http://schemas.openxmlformats.org/officeDocument/2006/relationships/hyperlink" Target="http://www.jstor.org/stable/253978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logos.com/2013/06/the-geneva-bible-is-coming-soon-to-lo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57978FBD9C949BD79D631F6ABCE2F" ma:contentTypeVersion="13" ma:contentTypeDescription="Create a new document." ma:contentTypeScope="" ma:versionID="61f3f95802c13eaaf179c8c3ba7b7d05">
  <xsd:schema xmlns:xsd="http://www.w3.org/2001/XMLSchema" xmlns:xs="http://www.w3.org/2001/XMLSchema" xmlns:p="http://schemas.microsoft.com/office/2006/metadata/properties" xmlns:ns3="cefc5d5d-2d67-480e-b724-522cd4aa594f" xmlns:ns4="c228a8f7-1906-42a5-9fb8-54847da6419d" targetNamespace="http://schemas.microsoft.com/office/2006/metadata/properties" ma:root="true" ma:fieldsID="6763cd699e88416a4c346ee84de2b6d6" ns3:_="" ns4:_="">
    <xsd:import namespace="cefc5d5d-2d67-480e-b724-522cd4aa594f"/>
    <xsd:import namespace="c228a8f7-1906-42a5-9fb8-54847da641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c5d5d-2d67-480e-b724-522cd4aa59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8a8f7-1906-42a5-9fb8-54847da641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F9F52-4539-4EA4-B7AC-B6303B365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c5d5d-2d67-480e-b724-522cd4aa594f"/>
    <ds:schemaRef ds:uri="c228a8f7-1906-42a5-9fb8-54847da64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44AD8-FF6A-49BD-89AD-0E70C04743A0}">
  <ds:schemaRefs>
    <ds:schemaRef ds:uri="http://schemas.microsoft.com/sharepoint/v3/contenttype/forms"/>
  </ds:schemaRefs>
</ds:datastoreItem>
</file>

<file path=customXml/itemProps3.xml><?xml version="1.0" encoding="utf-8"?>
<ds:datastoreItem xmlns:ds="http://schemas.openxmlformats.org/officeDocument/2006/customXml" ds:itemID="{2B9A6B1E-3306-467C-940B-FDF5F35D682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c228a8f7-1906-42a5-9fb8-54847da6419d"/>
    <ds:schemaRef ds:uri="cefc5d5d-2d67-480e-b724-522cd4aa594f"/>
    <ds:schemaRef ds:uri="http://www.w3.org/XML/1998/namespace"/>
  </ds:schemaRefs>
</ds:datastoreItem>
</file>

<file path=customXml/itemProps4.xml><?xml version="1.0" encoding="utf-8"?>
<ds:datastoreItem xmlns:ds="http://schemas.openxmlformats.org/officeDocument/2006/customXml" ds:itemID="{5FD331B9-0283-4080-B59D-BAA4589A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Zirkle, Sabrina Goulding</dc:creator>
  <cp:keywords/>
  <dc:description/>
  <cp:lastModifiedBy>Zirkle, Sabrina Goulding</cp:lastModifiedBy>
  <cp:revision>11</cp:revision>
  <dcterms:created xsi:type="dcterms:W3CDTF">2020-01-18T17:24:00Z</dcterms:created>
  <dcterms:modified xsi:type="dcterms:W3CDTF">2020-02-18T17:24:00Z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0x01010013857978FBD9C949BD79D631F6ABCE2F</vt:lpwstr>
  </property>
</Properties>
</file>