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E4156" w:rsidRDefault="003E4156">
      <w:pPr>
        <w:jc w:val="center"/>
        <w:rPr>
          <w:rFonts w:ascii="Calibri" w:eastAsia="Calibri" w:hAnsi="Calibri" w:cs="Calibri"/>
          <w:sz w:val="24"/>
          <w:szCs w:val="24"/>
        </w:rPr>
      </w:pPr>
    </w:p>
    <w:p w14:paraId="00000002" w14:textId="77777777" w:rsidR="003E4156" w:rsidRDefault="003E4156">
      <w:pPr>
        <w:jc w:val="center"/>
        <w:rPr>
          <w:rFonts w:ascii="Calibri" w:eastAsia="Calibri" w:hAnsi="Calibri" w:cs="Calibri"/>
          <w:sz w:val="24"/>
          <w:szCs w:val="24"/>
        </w:rPr>
      </w:pPr>
    </w:p>
    <w:p w14:paraId="00000003" w14:textId="77777777" w:rsidR="003E4156" w:rsidRDefault="003E4156">
      <w:pPr>
        <w:jc w:val="center"/>
        <w:rPr>
          <w:rFonts w:ascii="Calibri" w:eastAsia="Calibri" w:hAnsi="Calibri" w:cs="Calibri"/>
          <w:sz w:val="24"/>
          <w:szCs w:val="24"/>
        </w:rPr>
      </w:pPr>
    </w:p>
    <w:p w14:paraId="00000004" w14:textId="77777777" w:rsidR="003E4156" w:rsidRDefault="00ED6B4D">
      <w:pPr>
        <w:jc w:val="center"/>
        <w:rPr>
          <w:rFonts w:ascii="Calibri" w:eastAsia="Calibri" w:hAnsi="Calibri" w:cs="Calibri"/>
          <w:sz w:val="24"/>
          <w:szCs w:val="24"/>
        </w:rPr>
      </w:pPr>
      <w:r>
        <w:rPr>
          <w:rFonts w:ascii="Calibri" w:eastAsia="Calibri" w:hAnsi="Calibri" w:cs="Calibri"/>
          <w:sz w:val="24"/>
          <w:szCs w:val="24"/>
        </w:rPr>
        <w:t>Bibliography</w:t>
      </w:r>
    </w:p>
    <w:p w14:paraId="00000005" w14:textId="77777777" w:rsidR="003E4156" w:rsidRDefault="003E4156">
      <w:pPr>
        <w:jc w:val="center"/>
        <w:rPr>
          <w:rFonts w:ascii="Calibri" w:eastAsia="Calibri" w:hAnsi="Calibri" w:cs="Calibri"/>
          <w:sz w:val="24"/>
          <w:szCs w:val="24"/>
        </w:rPr>
      </w:pPr>
    </w:p>
    <w:p w14:paraId="00000006" w14:textId="77777777" w:rsidR="003E4156" w:rsidRDefault="003E4156">
      <w:pPr>
        <w:jc w:val="center"/>
        <w:rPr>
          <w:rFonts w:ascii="Calibri" w:eastAsia="Calibri" w:hAnsi="Calibri" w:cs="Calibri"/>
          <w:sz w:val="24"/>
          <w:szCs w:val="24"/>
        </w:rPr>
      </w:pPr>
    </w:p>
    <w:p w14:paraId="00000007" w14:textId="77777777" w:rsidR="003E4156" w:rsidRDefault="00ED6B4D">
      <w:pPr>
        <w:jc w:val="center"/>
        <w:rPr>
          <w:rFonts w:ascii="Calibri" w:eastAsia="Calibri" w:hAnsi="Calibri" w:cs="Calibri"/>
          <w:sz w:val="24"/>
          <w:szCs w:val="24"/>
        </w:rPr>
      </w:pPr>
      <w:r>
        <w:rPr>
          <w:rFonts w:ascii="Calibri" w:eastAsia="Calibri" w:hAnsi="Calibri" w:cs="Calibri"/>
          <w:sz w:val="24"/>
          <w:szCs w:val="24"/>
        </w:rPr>
        <w:t>William Fink Weinberg</w:t>
      </w:r>
    </w:p>
    <w:p w14:paraId="00000008" w14:textId="77777777" w:rsidR="003E4156" w:rsidRDefault="003E4156">
      <w:pPr>
        <w:jc w:val="center"/>
        <w:rPr>
          <w:rFonts w:ascii="Calibri" w:eastAsia="Calibri" w:hAnsi="Calibri" w:cs="Calibri"/>
          <w:sz w:val="24"/>
          <w:szCs w:val="24"/>
        </w:rPr>
      </w:pPr>
    </w:p>
    <w:p w14:paraId="00000009" w14:textId="77777777" w:rsidR="003E4156" w:rsidRDefault="00ED6B4D">
      <w:pPr>
        <w:jc w:val="center"/>
        <w:rPr>
          <w:rFonts w:ascii="Calibri" w:eastAsia="Calibri" w:hAnsi="Calibri" w:cs="Calibri"/>
          <w:sz w:val="24"/>
          <w:szCs w:val="24"/>
        </w:rPr>
      </w:pPr>
      <w:r>
        <w:rPr>
          <w:rFonts w:ascii="Calibri" w:eastAsia="Calibri" w:hAnsi="Calibri" w:cs="Calibri"/>
          <w:sz w:val="24"/>
          <w:szCs w:val="24"/>
        </w:rPr>
        <w:t>ENGL 105</w:t>
      </w:r>
    </w:p>
    <w:p w14:paraId="0000000A" w14:textId="77777777" w:rsidR="003E4156" w:rsidRDefault="003E4156">
      <w:pPr>
        <w:jc w:val="center"/>
        <w:rPr>
          <w:rFonts w:ascii="Calibri" w:eastAsia="Calibri" w:hAnsi="Calibri" w:cs="Calibri"/>
          <w:sz w:val="24"/>
          <w:szCs w:val="24"/>
        </w:rPr>
      </w:pPr>
    </w:p>
    <w:p w14:paraId="0000000B" w14:textId="77777777" w:rsidR="003E4156" w:rsidRDefault="00ED6B4D">
      <w:pPr>
        <w:jc w:val="center"/>
        <w:rPr>
          <w:rFonts w:ascii="Calibri" w:eastAsia="Calibri" w:hAnsi="Calibri" w:cs="Calibri"/>
          <w:sz w:val="24"/>
          <w:szCs w:val="24"/>
        </w:rPr>
      </w:pPr>
      <w:r>
        <w:rPr>
          <w:rFonts w:ascii="Calibri" w:eastAsia="Calibri" w:hAnsi="Calibri" w:cs="Calibri"/>
          <w:sz w:val="24"/>
          <w:szCs w:val="24"/>
        </w:rPr>
        <w:t>UNC Chapel Hill</w:t>
      </w:r>
    </w:p>
    <w:p w14:paraId="0000000C" w14:textId="77777777" w:rsidR="003E4156" w:rsidRDefault="003E4156">
      <w:pPr>
        <w:jc w:val="center"/>
        <w:rPr>
          <w:rFonts w:ascii="Calibri" w:eastAsia="Calibri" w:hAnsi="Calibri" w:cs="Calibri"/>
          <w:sz w:val="24"/>
          <w:szCs w:val="24"/>
        </w:rPr>
      </w:pPr>
    </w:p>
    <w:p w14:paraId="0000000D" w14:textId="77777777" w:rsidR="003E4156" w:rsidRDefault="00ED6B4D">
      <w:pPr>
        <w:jc w:val="center"/>
        <w:rPr>
          <w:rFonts w:ascii="Calibri" w:eastAsia="Calibri" w:hAnsi="Calibri" w:cs="Calibri"/>
          <w:sz w:val="24"/>
          <w:szCs w:val="24"/>
        </w:rPr>
      </w:pPr>
      <w:r>
        <w:rPr>
          <w:rFonts w:ascii="Calibri" w:eastAsia="Calibri" w:hAnsi="Calibri" w:cs="Calibri"/>
          <w:sz w:val="24"/>
          <w:szCs w:val="24"/>
        </w:rPr>
        <w:t>7/2/2020</w:t>
      </w:r>
    </w:p>
    <w:p w14:paraId="0000000E" w14:textId="77777777" w:rsidR="003E4156" w:rsidRDefault="003E4156">
      <w:pPr>
        <w:rPr>
          <w:rFonts w:ascii="Calibri" w:eastAsia="Calibri" w:hAnsi="Calibri" w:cs="Calibri"/>
          <w:sz w:val="24"/>
          <w:szCs w:val="24"/>
        </w:rPr>
      </w:pPr>
    </w:p>
    <w:p w14:paraId="0000000F" w14:textId="77777777" w:rsidR="003E4156" w:rsidRDefault="003E4156">
      <w:pPr>
        <w:rPr>
          <w:rFonts w:ascii="Calibri" w:eastAsia="Calibri" w:hAnsi="Calibri" w:cs="Calibri"/>
          <w:sz w:val="24"/>
          <w:szCs w:val="24"/>
        </w:rPr>
      </w:pPr>
    </w:p>
    <w:p w14:paraId="00000010" w14:textId="77777777" w:rsidR="003E4156" w:rsidRDefault="003E4156">
      <w:pPr>
        <w:rPr>
          <w:rFonts w:ascii="Calibri" w:eastAsia="Calibri" w:hAnsi="Calibri" w:cs="Calibri"/>
          <w:sz w:val="24"/>
          <w:szCs w:val="24"/>
        </w:rPr>
      </w:pPr>
    </w:p>
    <w:p w14:paraId="00000011" w14:textId="77777777" w:rsidR="003E4156" w:rsidRDefault="003E4156">
      <w:pPr>
        <w:rPr>
          <w:rFonts w:ascii="Calibri" w:eastAsia="Calibri" w:hAnsi="Calibri" w:cs="Calibri"/>
          <w:sz w:val="24"/>
          <w:szCs w:val="24"/>
        </w:rPr>
      </w:pPr>
    </w:p>
    <w:p w14:paraId="00000012" w14:textId="77777777" w:rsidR="003E4156" w:rsidRDefault="003E4156">
      <w:pPr>
        <w:rPr>
          <w:rFonts w:ascii="Calibri" w:eastAsia="Calibri" w:hAnsi="Calibri" w:cs="Calibri"/>
          <w:sz w:val="24"/>
          <w:szCs w:val="24"/>
        </w:rPr>
      </w:pPr>
    </w:p>
    <w:p w14:paraId="00000013" w14:textId="77777777" w:rsidR="003E4156" w:rsidRDefault="003E4156">
      <w:pPr>
        <w:rPr>
          <w:rFonts w:ascii="Calibri" w:eastAsia="Calibri" w:hAnsi="Calibri" w:cs="Calibri"/>
          <w:sz w:val="24"/>
          <w:szCs w:val="24"/>
        </w:rPr>
      </w:pPr>
    </w:p>
    <w:p w14:paraId="00000014" w14:textId="77777777" w:rsidR="003E4156" w:rsidRDefault="003E4156">
      <w:pPr>
        <w:rPr>
          <w:rFonts w:ascii="Calibri" w:eastAsia="Calibri" w:hAnsi="Calibri" w:cs="Calibri"/>
          <w:sz w:val="24"/>
          <w:szCs w:val="24"/>
        </w:rPr>
      </w:pPr>
    </w:p>
    <w:p w14:paraId="00000015" w14:textId="77777777" w:rsidR="003E4156" w:rsidRDefault="003E4156">
      <w:pPr>
        <w:rPr>
          <w:rFonts w:ascii="Calibri" w:eastAsia="Calibri" w:hAnsi="Calibri" w:cs="Calibri"/>
          <w:sz w:val="24"/>
          <w:szCs w:val="24"/>
        </w:rPr>
      </w:pPr>
    </w:p>
    <w:p w14:paraId="00000016" w14:textId="77777777" w:rsidR="003E4156" w:rsidRDefault="003E4156">
      <w:pPr>
        <w:rPr>
          <w:rFonts w:ascii="Calibri" w:eastAsia="Calibri" w:hAnsi="Calibri" w:cs="Calibri"/>
          <w:sz w:val="24"/>
          <w:szCs w:val="24"/>
        </w:rPr>
      </w:pPr>
    </w:p>
    <w:p w14:paraId="00000017" w14:textId="77777777" w:rsidR="003E4156" w:rsidRDefault="003E4156">
      <w:pPr>
        <w:rPr>
          <w:rFonts w:ascii="Calibri" w:eastAsia="Calibri" w:hAnsi="Calibri" w:cs="Calibri"/>
          <w:sz w:val="24"/>
          <w:szCs w:val="24"/>
        </w:rPr>
      </w:pPr>
    </w:p>
    <w:p w14:paraId="00000018" w14:textId="77777777" w:rsidR="003E4156" w:rsidRDefault="003E4156">
      <w:pPr>
        <w:rPr>
          <w:rFonts w:ascii="Calibri" w:eastAsia="Calibri" w:hAnsi="Calibri" w:cs="Calibri"/>
          <w:sz w:val="24"/>
          <w:szCs w:val="24"/>
        </w:rPr>
      </w:pPr>
    </w:p>
    <w:p w14:paraId="00000019" w14:textId="77777777" w:rsidR="003E4156" w:rsidRDefault="003E4156">
      <w:pPr>
        <w:rPr>
          <w:rFonts w:ascii="Calibri" w:eastAsia="Calibri" w:hAnsi="Calibri" w:cs="Calibri"/>
          <w:sz w:val="24"/>
          <w:szCs w:val="24"/>
        </w:rPr>
      </w:pPr>
    </w:p>
    <w:p w14:paraId="0000001A" w14:textId="77777777" w:rsidR="003E4156" w:rsidRDefault="003E4156">
      <w:pPr>
        <w:rPr>
          <w:rFonts w:ascii="Calibri" w:eastAsia="Calibri" w:hAnsi="Calibri" w:cs="Calibri"/>
          <w:sz w:val="24"/>
          <w:szCs w:val="24"/>
        </w:rPr>
      </w:pPr>
    </w:p>
    <w:p w14:paraId="0000001B" w14:textId="77777777" w:rsidR="003E4156" w:rsidRDefault="003E4156">
      <w:pPr>
        <w:rPr>
          <w:rFonts w:ascii="Calibri" w:eastAsia="Calibri" w:hAnsi="Calibri" w:cs="Calibri"/>
          <w:sz w:val="24"/>
          <w:szCs w:val="24"/>
        </w:rPr>
      </w:pPr>
    </w:p>
    <w:p w14:paraId="0000001C" w14:textId="77777777" w:rsidR="003E4156" w:rsidRDefault="003E4156">
      <w:pPr>
        <w:rPr>
          <w:rFonts w:ascii="Calibri" w:eastAsia="Calibri" w:hAnsi="Calibri" w:cs="Calibri"/>
          <w:sz w:val="24"/>
          <w:szCs w:val="24"/>
        </w:rPr>
      </w:pPr>
    </w:p>
    <w:p w14:paraId="0000001D" w14:textId="77777777" w:rsidR="003E4156" w:rsidRDefault="003E4156">
      <w:pPr>
        <w:rPr>
          <w:rFonts w:ascii="Calibri" w:eastAsia="Calibri" w:hAnsi="Calibri" w:cs="Calibri"/>
          <w:sz w:val="24"/>
          <w:szCs w:val="24"/>
        </w:rPr>
      </w:pPr>
    </w:p>
    <w:p w14:paraId="0000001E" w14:textId="77777777" w:rsidR="003E4156" w:rsidRDefault="003E4156">
      <w:pPr>
        <w:rPr>
          <w:rFonts w:ascii="Calibri" w:eastAsia="Calibri" w:hAnsi="Calibri" w:cs="Calibri"/>
          <w:sz w:val="24"/>
          <w:szCs w:val="24"/>
        </w:rPr>
      </w:pPr>
    </w:p>
    <w:p w14:paraId="0000001F" w14:textId="77777777" w:rsidR="003E4156" w:rsidRDefault="003E4156">
      <w:pPr>
        <w:rPr>
          <w:rFonts w:ascii="Calibri" w:eastAsia="Calibri" w:hAnsi="Calibri" w:cs="Calibri"/>
          <w:sz w:val="24"/>
          <w:szCs w:val="24"/>
        </w:rPr>
      </w:pPr>
    </w:p>
    <w:p w14:paraId="00000020" w14:textId="77777777" w:rsidR="003E4156" w:rsidRDefault="003E4156">
      <w:pPr>
        <w:rPr>
          <w:rFonts w:ascii="Calibri" w:eastAsia="Calibri" w:hAnsi="Calibri" w:cs="Calibri"/>
          <w:sz w:val="24"/>
          <w:szCs w:val="24"/>
        </w:rPr>
      </w:pPr>
    </w:p>
    <w:p w14:paraId="00000021" w14:textId="77777777" w:rsidR="003E4156" w:rsidRDefault="003E4156">
      <w:pPr>
        <w:rPr>
          <w:rFonts w:ascii="Calibri" w:eastAsia="Calibri" w:hAnsi="Calibri" w:cs="Calibri"/>
          <w:sz w:val="24"/>
          <w:szCs w:val="24"/>
        </w:rPr>
      </w:pPr>
    </w:p>
    <w:p w14:paraId="00000022" w14:textId="77777777" w:rsidR="003E4156" w:rsidRDefault="003E4156">
      <w:pPr>
        <w:rPr>
          <w:rFonts w:ascii="Calibri" w:eastAsia="Calibri" w:hAnsi="Calibri" w:cs="Calibri"/>
          <w:sz w:val="24"/>
          <w:szCs w:val="24"/>
        </w:rPr>
      </w:pPr>
    </w:p>
    <w:p w14:paraId="00000023" w14:textId="77777777" w:rsidR="003E4156" w:rsidRDefault="003E4156">
      <w:pPr>
        <w:rPr>
          <w:rFonts w:ascii="Calibri" w:eastAsia="Calibri" w:hAnsi="Calibri" w:cs="Calibri"/>
          <w:sz w:val="24"/>
          <w:szCs w:val="24"/>
        </w:rPr>
      </w:pPr>
    </w:p>
    <w:p w14:paraId="00000024" w14:textId="77777777" w:rsidR="003E4156" w:rsidRDefault="003E4156">
      <w:pPr>
        <w:rPr>
          <w:rFonts w:ascii="Calibri" w:eastAsia="Calibri" w:hAnsi="Calibri" w:cs="Calibri"/>
          <w:sz w:val="24"/>
          <w:szCs w:val="24"/>
        </w:rPr>
      </w:pPr>
    </w:p>
    <w:p w14:paraId="00000025" w14:textId="77777777" w:rsidR="003E4156" w:rsidRDefault="003E4156">
      <w:pPr>
        <w:rPr>
          <w:rFonts w:ascii="Calibri" w:eastAsia="Calibri" w:hAnsi="Calibri" w:cs="Calibri"/>
          <w:sz w:val="24"/>
          <w:szCs w:val="24"/>
        </w:rPr>
      </w:pPr>
    </w:p>
    <w:p w14:paraId="00000026" w14:textId="77777777" w:rsidR="003E4156" w:rsidRDefault="003E4156">
      <w:pPr>
        <w:rPr>
          <w:rFonts w:ascii="Calibri" w:eastAsia="Calibri" w:hAnsi="Calibri" w:cs="Calibri"/>
          <w:sz w:val="24"/>
          <w:szCs w:val="24"/>
        </w:rPr>
      </w:pPr>
    </w:p>
    <w:p w14:paraId="00000027" w14:textId="77777777" w:rsidR="003E4156" w:rsidRDefault="00ED6B4D">
      <w:pPr>
        <w:spacing w:before="240" w:after="240"/>
        <w:ind w:firstLine="720"/>
        <w:rPr>
          <w:rFonts w:ascii="Calibri" w:eastAsia="Calibri" w:hAnsi="Calibri" w:cs="Calibri"/>
          <w:b/>
          <w:sz w:val="24"/>
          <w:szCs w:val="24"/>
        </w:rPr>
      </w:pPr>
      <w:r>
        <w:rPr>
          <w:rFonts w:ascii="Calibri" w:eastAsia="Calibri" w:hAnsi="Calibri" w:cs="Calibri"/>
          <w:b/>
          <w:sz w:val="24"/>
          <w:szCs w:val="24"/>
        </w:rPr>
        <w:lastRenderedPageBreak/>
        <w:t>Research Articles</w:t>
      </w:r>
    </w:p>
    <w:p w14:paraId="00000028" w14:textId="77777777" w:rsidR="003E4156" w:rsidRDefault="00ED6B4D">
      <w:pPr>
        <w:spacing w:before="240" w:after="240"/>
        <w:ind w:firstLine="720"/>
        <w:rPr>
          <w:rFonts w:ascii="Calibri" w:eastAsia="Calibri" w:hAnsi="Calibri" w:cs="Calibri"/>
          <w:sz w:val="24"/>
          <w:szCs w:val="24"/>
        </w:rPr>
      </w:pPr>
      <w:r>
        <w:rPr>
          <w:rFonts w:ascii="Calibri" w:eastAsia="Calibri" w:hAnsi="Calibri" w:cs="Calibri"/>
          <w:sz w:val="24"/>
          <w:szCs w:val="24"/>
        </w:rPr>
        <w:t xml:space="preserve">1.Kissler, S. M., </w:t>
      </w:r>
      <w:proofErr w:type="spellStart"/>
      <w:r>
        <w:rPr>
          <w:rFonts w:ascii="Calibri" w:eastAsia="Calibri" w:hAnsi="Calibri" w:cs="Calibri"/>
          <w:sz w:val="24"/>
          <w:szCs w:val="24"/>
        </w:rPr>
        <w:t>Tedijanto</w:t>
      </w:r>
      <w:proofErr w:type="spellEnd"/>
      <w:r>
        <w:rPr>
          <w:rFonts w:ascii="Calibri" w:eastAsia="Calibri" w:hAnsi="Calibri" w:cs="Calibri"/>
          <w:sz w:val="24"/>
          <w:szCs w:val="24"/>
        </w:rPr>
        <w:t xml:space="preserve">, C., </w:t>
      </w:r>
      <w:proofErr w:type="spellStart"/>
      <w:r>
        <w:rPr>
          <w:rFonts w:ascii="Calibri" w:eastAsia="Calibri" w:hAnsi="Calibri" w:cs="Calibri"/>
          <w:sz w:val="24"/>
          <w:szCs w:val="24"/>
        </w:rPr>
        <w:t>Lipsitch</w:t>
      </w:r>
      <w:proofErr w:type="spellEnd"/>
      <w:r>
        <w:rPr>
          <w:rFonts w:ascii="Calibri" w:eastAsia="Calibri" w:hAnsi="Calibri" w:cs="Calibri"/>
          <w:sz w:val="24"/>
          <w:szCs w:val="24"/>
        </w:rPr>
        <w:t xml:space="preserve">, M., &amp; Grad, Y. (2020, March 2). </w:t>
      </w:r>
      <w:r>
        <w:rPr>
          <w:rFonts w:ascii="Calibri" w:eastAsia="Calibri" w:hAnsi="Calibri" w:cs="Calibri"/>
          <w:i/>
          <w:sz w:val="24"/>
          <w:szCs w:val="24"/>
        </w:rPr>
        <w:t>Social distancing strategies for curbing the COVID-19 epidemic</w:t>
      </w:r>
      <w:r>
        <w:rPr>
          <w:rFonts w:ascii="Calibri" w:eastAsia="Calibri" w:hAnsi="Calibri" w:cs="Calibri"/>
          <w:sz w:val="24"/>
          <w:szCs w:val="24"/>
        </w:rPr>
        <w:t>. https://www.medrxiv.org/content/10.1101/2020.03.22.20041079v1.</w:t>
      </w:r>
    </w:p>
    <w:p w14:paraId="00000029" w14:textId="4838C6D3" w:rsidR="003E4156" w:rsidRDefault="00ED6B4D">
      <w:pPr>
        <w:rPr>
          <w:rFonts w:ascii="Calibri" w:eastAsia="Calibri" w:hAnsi="Calibri" w:cs="Calibri"/>
          <w:sz w:val="24"/>
          <w:szCs w:val="24"/>
        </w:rPr>
      </w:pPr>
      <w:r>
        <w:rPr>
          <w:rFonts w:ascii="Calibri" w:eastAsia="Calibri" w:hAnsi="Calibri" w:cs="Calibri"/>
          <w:sz w:val="24"/>
          <w:szCs w:val="24"/>
        </w:rPr>
        <w:t>This paper is a straightforward explanation of the imp</w:t>
      </w:r>
      <w:r>
        <w:rPr>
          <w:rFonts w:ascii="Calibri" w:eastAsia="Calibri" w:hAnsi="Calibri" w:cs="Calibri"/>
          <w:sz w:val="24"/>
          <w:szCs w:val="24"/>
        </w:rPr>
        <w:t>ortance tactics such as social distancing and wearing masks in public and their effects on curbing the spread of COVID-19 allowing hospitals breathing room regarding</w:t>
      </w:r>
      <w:r>
        <w:rPr>
          <w:rFonts w:ascii="Calibri" w:eastAsia="Calibri" w:hAnsi="Calibri" w:cs="Calibri"/>
          <w:sz w:val="24"/>
          <w:szCs w:val="24"/>
        </w:rPr>
        <w:t xml:space="preserve"> freeing space needed for ventilators. “To keep critical care</w:t>
      </w:r>
    </w:p>
    <w:p w14:paraId="0000002A" w14:textId="77777777" w:rsidR="003E4156" w:rsidRDefault="00ED6B4D">
      <w:pPr>
        <w:rPr>
          <w:rFonts w:ascii="Calibri" w:eastAsia="Calibri" w:hAnsi="Calibri" w:cs="Calibri"/>
          <w:sz w:val="24"/>
          <w:szCs w:val="24"/>
        </w:rPr>
      </w:pPr>
      <w:r>
        <w:rPr>
          <w:rFonts w:ascii="Calibri" w:eastAsia="Calibri" w:hAnsi="Calibri" w:cs="Calibri"/>
          <w:sz w:val="24"/>
          <w:szCs w:val="24"/>
        </w:rPr>
        <w:t>capacities from being over</w:t>
      </w:r>
      <w:r>
        <w:rPr>
          <w:rFonts w:ascii="Calibri" w:eastAsia="Calibri" w:hAnsi="Calibri" w:cs="Calibri"/>
          <w:sz w:val="24"/>
          <w:szCs w:val="24"/>
        </w:rPr>
        <w:t>whelmed, prolonged or intermittent social distancing may be</w:t>
      </w:r>
    </w:p>
    <w:p w14:paraId="0000002B" w14:textId="77777777" w:rsidR="003E4156" w:rsidRDefault="00ED6B4D">
      <w:pPr>
        <w:rPr>
          <w:rFonts w:ascii="Calibri" w:eastAsia="Calibri" w:hAnsi="Calibri" w:cs="Calibri"/>
          <w:sz w:val="24"/>
          <w:szCs w:val="24"/>
        </w:rPr>
      </w:pPr>
      <w:r>
        <w:rPr>
          <w:rFonts w:ascii="Calibri" w:eastAsia="Calibri" w:hAnsi="Calibri" w:cs="Calibri"/>
          <w:sz w:val="24"/>
          <w:szCs w:val="24"/>
        </w:rPr>
        <w:t>necessary (7). However, the necessary duration, frequency, and intensity of this distancing remains unclear in the presence of seasonality. To alleviate these problems, approaches to increase crit</w:t>
      </w:r>
      <w:r>
        <w:rPr>
          <w:rFonts w:ascii="Calibri" w:eastAsia="Calibri" w:hAnsi="Calibri" w:cs="Calibri"/>
          <w:sz w:val="24"/>
          <w:szCs w:val="24"/>
        </w:rPr>
        <w:t>ical care capacity have included rapid construction or repurposing of hospital facilities and consideration of increased manufacturing and distribution of ventilators.”</w:t>
      </w:r>
    </w:p>
    <w:p w14:paraId="0000002C" w14:textId="77777777" w:rsidR="003E4156" w:rsidRDefault="003E4156">
      <w:pPr>
        <w:rPr>
          <w:rFonts w:ascii="Calibri" w:eastAsia="Calibri" w:hAnsi="Calibri" w:cs="Calibri"/>
          <w:sz w:val="24"/>
          <w:szCs w:val="24"/>
        </w:rPr>
      </w:pPr>
    </w:p>
    <w:p w14:paraId="0000002D" w14:textId="77777777" w:rsidR="003E4156" w:rsidRDefault="00ED6B4D">
      <w:pPr>
        <w:ind w:firstLine="720"/>
        <w:rPr>
          <w:rFonts w:ascii="Calibri" w:eastAsia="Calibri" w:hAnsi="Calibri" w:cs="Calibri"/>
          <w:sz w:val="24"/>
          <w:szCs w:val="24"/>
        </w:rPr>
      </w:pPr>
      <w:r>
        <w:rPr>
          <w:rFonts w:ascii="Calibri" w:eastAsia="Calibri" w:hAnsi="Calibri" w:cs="Calibri"/>
          <w:sz w:val="24"/>
          <w:szCs w:val="24"/>
        </w:rPr>
        <w:t xml:space="preserve">2.Ienca, M., &amp;amp; </w:t>
      </w:r>
      <w:proofErr w:type="spellStart"/>
      <w:r>
        <w:rPr>
          <w:rFonts w:ascii="Calibri" w:eastAsia="Calibri" w:hAnsi="Calibri" w:cs="Calibri"/>
          <w:sz w:val="24"/>
          <w:szCs w:val="24"/>
        </w:rPr>
        <w:t>Vayena</w:t>
      </w:r>
      <w:proofErr w:type="spellEnd"/>
      <w:r>
        <w:rPr>
          <w:rFonts w:ascii="Calibri" w:eastAsia="Calibri" w:hAnsi="Calibri" w:cs="Calibri"/>
          <w:sz w:val="24"/>
          <w:szCs w:val="24"/>
        </w:rPr>
        <w:t>, E. (2020, March 27). On the responsible use of digital data</w:t>
      </w:r>
      <w:r>
        <w:rPr>
          <w:rFonts w:ascii="Calibri" w:eastAsia="Calibri" w:hAnsi="Calibri" w:cs="Calibri"/>
          <w:sz w:val="24"/>
          <w:szCs w:val="24"/>
        </w:rPr>
        <w:t xml:space="preserve"> to tackle the COVID-19 pandemic. Nature News. </w:t>
      </w:r>
      <w:hyperlink r:id="rId5">
        <w:r>
          <w:rPr>
            <w:rFonts w:ascii="Calibri" w:eastAsia="Calibri" w:hAnsi="Calibri" w:cs="Calibri"/>
            <w:color w:val="1155CC"/>
            <w:sz w:val="24"/>
            <w:szCs w:val="24"/>
            <w:u w:val="single"/>
          </w:rPr>
          <w:t>https://www.nature.com/articles/s41591-020-0832-5</w:t>
        </w:r>
      </w:hyperlink>
      <w:r>
        <w:rPr>
          <w:rFonts w:ascii="Calibri" w:eastAsia="Calibri" w:hAnsi="Calibri" w:cs="Calibri"/>
          <w:sz w:val="24"/>
          <w:szCs w:val="24"/>
        </w:rPr>
        <w:t>.</w:t>
      </w:r>
    </w:p>
    <w:p w14:paraId="0000002E" w14:textId="77777777" w:rsidR="003E4156" w:rsidRDefault="003E4156">
      <w:pPr>
        <w:ind w:firstLine="720"/>
        <w:rPr>
          <w:rFonts w:ascii="Calibri" w:eastAsia="Calibri" w:hAnsi="Calibri" w:cs="Calibri"/>
          <w:sz w:val="24"/>
          <w:szCs w:val="24"/>
        </w:rPr>
      </w:pPr>
    </w:p>
    <w:p w14:paraId="0000002F" w14:textId="77777777" w:rsidR="003E4156" w:rsidRDefault="00ED6B4D">
      <w:pPr>
        <w:rPr>
          <w:rFonts w:ascii="Calibri" w:eastAsia="Calibri" w:hAnsi="Calibri" w:cs="Calibri"/>
          <w:sz w:val="24"/>
          <w:szCs w:val="24"/>
        </w:rPr>
      </w:pPr>
      <w:r>
        <w:rPr>
          <w:rFonts w:ascii="Calibri" w:eastAsia="Calibri" w:hAnsi="Calibri" w:cs="Calibri"/>
          <w:sz w:val="24"/>
          <w:szCs w:val="24"/>
        </w:rPr>
        <w:t>The use of digital data surveillance on a country’s population is an extremely useful ta</w:t>
      </w:r>
      <w:r>
        <w:rPr>
          <w:rFonts w:ascii="Calibri" w:eastAsia="Calibri" w:hAnsi="Calibri" w:cs="Calibri"/>
          <w:sz w:val="24"/>
          <w:szCs w:val="24"/>
        </w:rPr>
        <w:t>ctic in combating the spread of Coronavirus. Though politically controversial in some countries like the U.S, it is expected, and accepted in other nations like South Korea, where trust in the government is more commonplace. “Taiwanese authorities integrat</w:t>
      </w:r>
      <w:r>
        <w:rPr>
          <w:rFonts w:ascii="Calibri" w:eastAsia="Calibri" w:hAnsi="Calibri" w:cs="Calibri"/>
          <w:sz w:val="24"/>
          <w:szCs w:val="24"/>
        </w:rPr>
        <w:t>ed their national health insurance database with travel-history data from customs databases to aid in case identification. Other technologies, such as QR code scanning and online reporting, were also used for containment purposes. These measures were combi</w:t>
      </w:r>
      <w:r>
        <w:rPr>
          <w:rFonts w:ascii="Calibri" w:eastAsia="Calibri" w:hAnsi="Calibri" w:cs="Calibri"/>
          <w:sz w:val="24"/>
          <w:szCs w:val="24"/>
        </w:rPr>
        <w:t>ned with public communication strategies involving frequent health checks and encouragement for those under quarantine.”</w:t>
      </w:r>
    </w:p>
    <w:p w14:paraId="00000030" w14:textId="77777777" w:rsidR="003E4156" w:rsidRDefault="003E4156">
      <w:pPr>
        <w:rPr>
          <w:rFonts w:ascii="Calibri" w:eastAsia="Calibri" w:hAnsi="Calibri" w:cs="Calibri"/>
          <w:sz w:val="24"/>
          <w:szCs w:val="24"/>
        </w:rPr>
      </w:pPr>
    </w:p>
    <w:p w14:paraId="00000031" w14:textId="77777777" w:rsidR="003E4156" w:rsidRDefault="00ED6B4D">
      <w:pPr>
        <w:ind w:firstLine="720"/>
        <w:rPr>
          <w:rFonts w:ascii="Calibri" w:eastAsia="Calibri" w:hAnsi="Calibri" w:cs="Calibri"/>
          <w:sz w:val="24"/>
          <w:szCs w:val="24"/>
        </w:rPr>
      </w:pPr>
      <w:r w:rsidRPr="00ED6B4D">
        <w:rPr>
          <w:rFonts w:ascii="Calibri" w:eastAsia="Calibri" w:hAnsi="Calibri" w:cs="Calibri"/>
          <w:sz w:val="24"/>
          <w:szCs w:val="24"/>
          <w:lang w:val="de-DE"/>
        </w:rPr>
        <w:t xml:space="preserve">3.Barrios, J. M., &amp; Hochberg, Y. (2020, April 16). </w:t>
      </w:r>
      <w:r>
        <w:rPr>
          <w:rFonts w:ascii="Calibri" w:eastAsia="Calibri" w:hAnsi="Calibri" w:cs="Calibri"/>
          <w:i/>
          <w:sz w:val="24"/>
          <w:szCs w:val="24"/>
        </w:rPr>
        <w:t>Risk Perception Through the Lens of Politics in the Time of the COVID-19 Pandemic</w:t>
      </w:r>
      <w:r>
        <w:rPr>
          <w:rFonts w:ascii="Calibri" w:eastAsia="Calibri" w:hAnsi="Calibri" w:cs="Calibri"/>
          <w:sz w:val="24"/>
          <w:szCs w:val="24"/>
        </w:rPr>
        <w:t xml:space="preserve">. </w:t>
      </w:r>
      <w:r>
        <w:rPr>
          <w:rFonts w:ascii="Calibri" w:eastAsia="Calibri" w:hAnsi="Calibri" w:cs="Calibri"/>
          <w:sz w:val="24"/>
          <w:szCs w:val="24"/>
        </w:rPr>
        <w:t xml:space="preserve">NBER. </w:t>
      </w:r>
      <w:hyperlink r:id="rId6">
        <w:r>
          <w:rPr>
            <w:rFonts w:ascii="Calibri" w:eastAsia="Calibri" w:hAnsi="Calibri" w:cs="Calibri"/>
            <w:color w:val="1155CC"/>
            <w:sz w:val="24"/>
            <w:szCs w:val="24"/>
            <w:u w:val="single"/>
          </w:rPr>
          <w:t>https://www.nber.org/papers/w27008</w:t>
        </w:r>
      </w:hyperlink>
      <w:r>
        <w:rPr>
          <w:rFonts w:ascii="Calibri" w:eastAsia="Calibri" w:hAnsi="Calibri" w:cs="Calibri"/>
          <w:sz w:val="24"/>
          <w:szCs w:val="24"/>
        </w:rPr>
        <w:t>.</w:t>
      </w:r>
    </w:p>
    <w:p w14:paraId="00000032" w14:textId="77777777" w:rsidR="003E4156" w:rsidRDefault="003E4156">
      <w:pPr>
        <w:ind w:firstLine="720"/>
        <w:rPr>
          <w:rFonts w:ascii="Calibri" w:eastAsia="Calibri" w:hAnsi="Calibri" w:cs="Calibri"/>
          <w:sz w:val="24"/>
          <w:szCs w:val="24"/>
        </w:rPr>
      </w:pPr>
    </w:p>
    <w:p w14:paraId="00000033" w14:textId="6B0CD623" w:rsidR="003E4156" w:rsidRDefault="00ED6B4D">
      <w:pPr>
        <w:rPr>
          <w:rFonts w:ascii="Calibri" w:eastAsia="Calibri" w:hAnsi="Calibri" w:cs="Calibri"/>
          <w:sz w:val="24"/>
          <w:szCs w:val="24"/>
        </w:rPr>
      </w:pPr>
      <w:r>
        <w:rPr>
          <w:rFonts w:ascii="Calibri" w:eastAsia="Calibri" w:hAnsi="Calibri" w:cs="Calibri"/>
          <w:sz w:val="24"/>
          <w:szCs w:val="24"/>
        </w:rPr>
        <w:t>A look at the partisan divide on COVID concerns. Though more politically focused than science, it is vitally important to look at. “</w:t>
      </w:r>
      <w:r>
        <w:rPr>
          <w:rFonts w:ascii="Calibri" w:eastAsia="Calibri" w:hAnsi="Calibri" w:cs="Calibri"/>
          <w:sz w:val="24"/>
          <w:szCs w:val="24"/>
        </w:rPr>
        <w:t>High Trump VS counties exh</w:t>
      </w:r>
      <w:r>
        <w:rPr>
          <w:rFonts w:ascii="Calibri" w:eastAsia="Calibri" w:hAnsi="Calibri" w:cs="Calibri"/>
          <w:sz w:val="24"/>
          <w:szCs w:val="24"/>
        </w:rPr>
        <w:t>ibit less SDB, reducing distance traveled less. We observe similar patterns for changes in non-essential business visits. Only when the Federal order to “slow the</w:t>
      </w:r>
    </w:p>
    <w:p w14:paraId="00000034" w14:textId="77777777" w:rsidR="003E4156" w:rsidRDefault="00ED6B4D">
      <w:pPr>
        <w:rPr>
          <w:rFonts w:ascii="Calibri" w:eastAsia="Calibri" w:hAnsi="Calibri" w:cs="Calibri"/>
          <w:sz w:val="24"/>
          <w:szCs w:val="24"/>
        </w:rPr>
      </w:pPr>
      <w:r>
        <w:rPr>
          <w:rFonts w:ascii="Calibri" w:eastAsia="Calibri" w:hAnsi="Calibri" w:cs="Calibri"/>
          <w:sz w:val="24"/>
          <w:szCs w:val="24"/>
        </w:rPr>
        <w:t>spread” arrived from the White House do High Trump counties begin to catch up. To put this in</w:t>
      </w:r>
      <w:r>
        <w:rPr>
          <w:rFonts w:ascii="Calibri" w:eastAsia="Calibri" w:hAnsi="Calibri" w:cs="Calibri"/>
          <w:sz w:val="24"/>
          <w:szCs w:val="24"/>
        </w:rPr>
        <w:t xml:space="preserve"> perspective, consider the estimates presented in the Figure: when state mandate the closure of non-essential businesses and</w:t>
      </w:r>
    </w:p>
    <w:p w14:paraId="00000035" w14:textId="77777777" w:rsidR="003E4156" w:rsidRDefault="00ED6B4D">
      <w:pPr>
        <w:rPr>
          <w:rFonts w:ascii="Calibri" w:eastAsia="Calibri" w:hAnsi="Calibri" w:cs="Calibri"/>
          <w:sz w:val="24"/>
          <w:szCs w:val="24"/>
        </w:rPr>
      </w:pPr>
      <w:r>
        <w:rPr>
          <w:rFonts w:ascii="Calibri" w:eastAsia="Calibri" w:hAnsi="Calibri" w:cs="Calibri"/>
          <w:sz w:val="24"/>
          <w:szCs w:val="24"/>
        </w:rPr>
        <w:lastRenderedPageBreak/>
        <w:t>schools, Low Trump VS areas reduce average daily travel distance by 9.3%, whereas High Trump VS areas reduce by only 6.7%.17 The di</w:t>
      </w:r>
      <w:r>
        <w:rPr>
          <w:rFonts w:ascii="Calibri" w:eastAsia="Calibri" w:hAnsi="Calibri" w:cs="Calibri"/>
          <w:sz w:val="24"/>
          <w:szCs w:val="24"/>
        </w:rPr>
        <w:t>fference in behavior for stay-at-home mandates is even larger.”</w:t>
      </w:r>
    </w:p>
    <w:p w14:paraId="00000036" w14:textId="77777777" w:rsidR="003E4156" w:rsidRDefault="003E4156">
      <w:pPr>
        <w:rPr>
          <w:rFonts w:ascii="Calibri" w:eastAsia="Calibri" w:hAnsi="Calibri" w:cs="Calibri"/>
          <w:sz w:val="24"/>
          <w:szCs w:val="24"/>
        </w:rPr>
      </w:pPr>
    </w:p>
    <w:p w14:paraId="00000037" w14:textId="77777777" w:rsidR="003E4156" w:rsidRDefault="00ED6B4D">
      <w:pPr>
        <w:rPr>
          <w:rFonts w:ascii="Calibri" w:eastAsia="Calibri" w:hAnsi="Calibri" w:cs="Calibri"/>
          <w:sz w:val="24"/>
          <w:szCs w:val="24"/>
        </w:rPr>
      </w:pPr>
      <w:r>
        <w:rPr>
          <w:rFonts w:ascii="Calibri" w:eastAsia="Calibri" w:hAnsi="Calibri" w:cs="Calibri"/>
          <w:sz w:val="24"/>
          <w:szCs w:val="24"/>
        </w:rPr>
        <w:t>4. Guest1, J. L., Rio1, C. del, &amp;amp; Sanchez1, T. (2020, June). The Three Steps Needed to End the COVID-19 Pandemic: Bold Public Health Leadership, Rapid Innovations, and Courageous Politica</w:t>
      </w:r>
      <w:r>
        <w:rPr>
          <w:rFonts w:ascii="Calibri" w:eastAsia="Calibri" w:hAnsi="Calibri" w:cs="Calibri"/>
          <w:sz w:val="24"/>
          <w:szCs w:val="24"/>
        </w:rPr>
        <w:t xml:space="preserve">l Will. JMIR Public Health and Surveillance. </w:t>
      </w:r>
      <w:hyperlink r:id="rId7">
        <w:r>
          <w:rPr>
            <w:rFonts w:ascii="Calibri" w:eastAsia="Calibri" w:hAnsi="Calibri" w:cs="Calibri"/>
            <w:color w:val="1155CC"/>
            <w:sz w:val="24"/>
            <w:szCs w:val="24"/>
            <w:u w:val="single"/>
          </w:rPr>
          <w:t>https://publichealth.jmir.org/2020/2/e19043/?fbclid=IwAR2nhoadEgt9U8uozAxeltzS</w:t>
        </w:r>
        <w:r>
          <w:rPr>
            <w:rFonts w:ascii="Calibri" w:eastAsia="Calibri" w:hAnsi="Calibri" w:cs="Calibri"/>
            <w:color w:val="1155CC"/>
            <w:sz w:val="24"/>
            <w:szCs w:val="24"/>
            <w:u w:val="single"/>
          </w:rPr>
          <w:t>x6kWgb5NC-TuFpaQbIq25TjYekJod6odLSs</w:t>
        </w:r>
      </w:hyperlink>
      <w:r>
        <w:rPr>
          <w:rFonts w:ascii="Calibri" w:eastAsia="Calibri" w:hAnsi="Calibri" w:cs="Calibri"/>
          <w:sz w:val="24"/>
          <w:szCs w:val="24"/>
        </w:rPr>
        <w:t>.</w:t>
      </w:r>
    </w:p>
    <w:p w14:paraId="00000038" w14:textId="77777777" w:rsidR="003E4156" w:rsidRDefault="003E4156">
      <w:pPr>
        <w:rPr>
          <w:rFonts w:ascii="Calibri" w:eastAsia="Calibri" w:hAnsi="Calibri" w:cs="Calibri"/>
          <w:sz w:val="24"/>
          <w:szCs w:val="24"/>
        </w:rPr>
      </w:pPr>
    </w:p>
    <w:p w14:paraId="00000039" w14:textId="667FDD4C" w:rsidR="003E4156" w:rsidRDefault="00ED6B4D">
      <w:pPr>
        <w:rPr>
          <w:rFonts w:ascii="Calibri" w:eastAsia="Calibri" w:hAnsi="Calibri" w:cs="Calibri"/>
          <w:sz w:val="24"/>
          <w:szCs w:val="24"/>
        </w:rPr>
      </w:pPr>
      <w:r>
        <w:rPr>
          <w:rFonts w:ascii="Calibri" w:eastAsia="Calibri" w:hAnsi="Calibri" w:cs="Calibri"/>
          <w:sz w:val="24"/>
          <w:szCs w:val="24"/>
        </w:rPr>
        <w:t>An important look at</w:t>
      </w:r>
      <w:r>
        <w:rPr>
          <w:rFonts w:ascii="Calibri" w:eastAsia="Calibri" w:hAnsi="Calibri" w:cs="Calibri"/>
          <w:sz w:val="24"/>
          <w:szCs w:val="24"/>
        </w:rPr>
        <w:t xml:space="preserve"> the need in testing to curb the Spread of </w:t>
      </w:r>
      <w:proofErr w:type="spellStart"/>
      <w:r>
        <w:rPr>
          <w:rFonts w:ascii="Calibri" w:eastAsia="Calibri" w:hAnsi="Calibri" w:cs="Calibri"/>
          <w:sz w:val="24"/>
          <w:szCs w:val="24"/>
        </w:rPr>
        <w:t>Covid</w:t>
      </w:r>
      <w:proofErr w:type="spellEnd"/>
      <w:r>
        <w:rPr>
          <w:rFonts w:ascii="Calibri" w:eastAsia="Calibri" w:hAnsi="Calibri" w:cs="Calibri"/>
          <w:sz w:val="24"/>
          <w:szCs w:val="24"/>
        </w:rPr>
        <w:t>. Useful in reopening. “Changing the course of COVID-19 disease in heavily impacted countries such as the United States, will require a massive scale-up of testing compared to what has been</w:t>
      </w:r>
      <w:r>
        <w:rPr>
          <w:rFonts w:ascii="Calibri" w:eastAsia="Calibri" w:hAnsi="Calibri" w:cs="Calibri"/>
          <w:sz w:val="24"/>
          <w:szCs w:val="24"/>
        </w:rPr>
        <w:t xml:space="preserve"> conducted to date. For instance, in the United States, the rate of total COVID-19 testing up to this point is just under 3000 tests per 1 million people, or 964,865 overall since January 10, 2020 [11]. That has been an admittedly dismal response to testin</w:t>
      </w:r>
      <w:r>
        <w:rPr>
          <w:rFonts w:ascii="Calibri" w:eastAsia="Calibri" w:hAnsi="Calibri" w:cs="Calibri"/>
          <w:sz w:val="24"/>
          <w:szCs w:val="24"/>
        </w:rPr>
        <w:t>g, with a focus mainly on those who are most severely ill. This rate of testing does not meet the needs of the health care sector response, much less the needs to better understand COVID-19 epidemiology in a way that will make control measures most effecti</w:t>
      </w:r>
      <w:r>
        <w:rPr>
          <w:rFonts w:ascii="Calibri" w:eastAsia="Calibri" w:hAnsi="Calibri" w:cs="Calibri"/>
          <w:sz w:val="24"/>
          <w:szCs w:val="24"/>
        </w:rPr>
        <w:t>ve. We should be testing at least 1 million US residents every week (0.3% of the population).”</w:t>
      </w:r>
    </w:p>
    <w:p w14:paraId="0000003A" w14:textId="77777777" w:rsidR="003E4156" w:rsidRDefault="003E4156">
      <w:pPr>
        <w:rPr>
          <w:rFonts w:ascii="Calibri" w:eastAsia="Calibri" w:hAnsi="Calibri" w:cs="Calibri"/>
          <w:sz w:val="24"/>
          <w:szCs w:val="24"/>
        </w:rPr>
      </w:pPr>
    </w:p>
    <w:p w14:paraId="0000003B" w14:textId="77777777" w:rsidR="003E4156" w:rsidRDefault="00ED6B4D">
      <w:pPr>
        <w:rPr>
          <w:rFonts w:ascii="Calibri" w:eastAsia="Calibri" w:hAnsi="Calibri" w:cs="Calibri"/>
          <w:sz w:val="24"/>
          <w:szCs w:val="24"/>
        </w:rPr>
      </w:pPr>
      <w:r>
        <w:rPr>
          <w:rFonts w:ascii="Calibri" w:eastAsia="Calibri" w:hAnsi="Calibri" w:cs="Calibri"/>
          <w:sz w:val="24"/>
          <w:szCs w:val="24"/>
        </w:rPr>
        <w:t xml:space="preserve">5. Frederick J. Angulo, D. V. M. (2020, June 9). Reopening Society and the Need for Real-Time Assessment of COVID-19 at the Community Level. JAMA. </w:t>
      </w:r>
      <w:hyperlink r:id="rId8">
        <w:r>
          <w:rPr>
            <w:rFonts w:ascii="Calibri" w:eastAsia="Calibri" w:hAnsi="Calibri" w:cs="Calibri"/>
            <w:color w:val="1155CC"/>
            <w:sz w:val="24"/>
            <w:szCs w:val="24"/>
            <w:u w:val="single"/>
          </w:rPr>
          <w:t>https://jamanetwork.com/journals/jama/article-abstract/2766293</w:t>
        </w:r>
      </w:hyperlink>
      <w:r>
        <w:rPr>
          <w:rFonts w:ascii="Calibri" w:eastAsia="Calibri" w:hAnsi="Calibri" w:cs="Calibri"/>
          <w:sz w:val="24"/>
          <w:szCs w:val="24"/>
        </w:rPr>
        <w:t>.</w:t>
      </w:r>
    </w:p>
    <w:p w14:paraId="0000003C" w14:textId="77777777" w:rsidR="003E4156" w:rsidRDefault="00ED6B4D">
      <w:pPr>
        <w:rPr>
          <w:color w:val="333333"/>
          <w:sz w:val="24"/>
          <w:szCs w:val="24"/>
        </w:rPr>
      </w:pPr>
      <w:r>
        <w:rPr>
          <w:rFonts w:ascii="Calibri" w:eastAsia="Calibri" w:hAnsi="Calibri" w:cs="Calibri"/>
          <w:sz w:val="24"/>
          <w:szCs w:val="24"/>
        </w:rPr>
        <w:t xml:space="preserve">Another declaration that more testing is required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determine when reopening communities will become possible. Community level focus and care are necessities. “</w:t>
      </w:r>
      <w:r>
        <w:rPr>
          <w:color w:val="333333"/>
          <w:sz w:val="24"/>
          <w:szCs w:val="24"/>
        </w:rPr>
        <w:t xml:space="preserve">A preliminary report of a community </w:t>
      </w:r>
      <w:proofErr w:type="spellStart"/>
      <w:r>
        <w:rPr>
          <w:color w:val="333333"/>
          <w:sz w:val="24"/>
          <w:szCs w:val="24"/>
        </w:rPr>
        <w:t>serosurvey</w:t>
      </w:r>
      <w:proofErr w:type="spellEnd"/>
      <w:r>
        <w:rPr>
          <w:color w:val="333333"/>
          <w:sz w:val="24"/>
          <w:szCs w:val="24"/>
        </w:rPr>
        <w:t xml:space="preserve"> that was conducted April 3-4, 2020, at </w:t>
      </w:r>
      <w:r>
        <w:rPr>
          <w:color w:val="333333"/>
          <w:sz w:val="24"/>
          <w:szCs w:val="24"/>
        </w:rPr>
        <w:t>3 drive-through test locations and included 3330 persons invited to participate to be representative of Santa Clara County, California (population, 1.9 million), found a weighted prevalence of 2.5% to 4.2% immunity; with 956 laboratory-confirmed COVID-19 c</w:t>
      </w:r>
      <w:r>
        <w:rPr>
          <w:color w:val="333333"/>
          <w:sz w:val="24"/>
          <w:szCs w:val="24"/>
        </w:rPr>
        <w:t>ases on April 1, these data suggest that there are 50 to 85 persons with antibodies for each laboratory-confirmed case in Santa Clara County.</w:t>
      </w:r>
      <w:hyperlink r:id="rId9" w:anchor="jvp200096r9">
        <w:r>
          <w:rPr>
            <w:color w:val="981B1E"/>
            <w:sz w:val="24"/>
            <w:szCs w:val="24"/>
            <w:vertAlign w:val="superscript"/>
          </w:rPr>
          <w:t>9</w:t>
        </w:r>
      </w:hyperlink>
      <w:r>
        <w:rPr>
          <w:color w:val="333333"/>
          <w:sz w:val="24"/>
          <w:szCs w:val="24"/>
        </w:rPr>
        <w:t xml:space="preserve"> However, becau</w:t>
      </w:r>
      <w:r>
        <w:rPr>
          <w:color w:val="333333"/>
          <w:sz w:val="24"/>
          <w:szCs w:val="24"/>
        </w:rPr>
        <w:t xml:space="preserve">se the specificity of the serologic assay was less than 100%, there is the potential for false-positives in this low-prevalence population and therefore the multiplier may be lower than estimated. A preliminary report of a community </w:t>
      </w:r>
      <w:proofErr w:type="spellStart"/>
      <w:r>
        <w:rPr>
          <w:color w:val="333333"/>
          <w:sz w:val="24"/>
          <w:szCs w:val="24"/>
        </w:rPr>
        <w:t>serosurvey</w:t>
      </w:r>
      <w:proofErr w:type="spellEnd"/>
      <w:r>
        <w:rPr>
          <w:color w:val="333333"/>
          <w:sz w:val="24"/>
          <w:szCs w:val="24"/>
        </w:rPr>
        <w:t xml:space="preserve"> conducted in</w:t>
      </w:r>
      <w:r>
        <w:rPr>
          <w:color w:val="333333"/>
          <w:sz w:val="24"/>
          <w:szCs w:val="24"/>
        </w:rPr>
        <w:t xml:space="preserve"> mid-April at 40 locations in 19 counties in New York State (population, 19.4 million) among 3000 persons who were shopping found 13.9% immunity; with 213 779 laboratory-confirmed cases on April 15, these data suggest that there are approximately 13 person</w:t>
      </w:r>
      <w:r>
        <w:rPr>
          <w:color w:val="333333"/>
          <w:sz w:val="24"/>
          <w:szCs w:val="24"/>
        </w:rPr>
        <w:t>s with antibodies for each laboratory-confirmed case.”</w:t>
      </w:r>
    </w:p>
    <w:p w14:paraId="0000003D" w14:textId="77777777" w:rsidR="003E4156" w:rsidRDefault="00ED6B4D">
      <w:pPr>
        <w:rPr>
          <w:b/>
          <w:color w:val="333333"/>
          <w:sz w:val="24"/>
          <w:szCs w:val="24"/>
        </w:rPr>
      </w:pPr>
      <w:r>
        <w:rPr>
          <w:b/>
          <w:color w:val="333333"/>
          <w:sz w:val="24"/>
          <w:szCs w:val="24"/>
        </w:rPr>
        <w:lastRenderedPageBreak/>
        <w:t>Videos</w:t>
      </w:r>
    </w:p>
    <w:p w14:paraId="0000003E" w14:textId="77777777" w:rsidR="003E4156" w:rsidRDefault="003E4156">
      <w:pPr>
        <w:rPr>
          <w:b/>
          <w:color w:val="333333"/>
          <w:sz w:val="24"/>
          <w:szCs w:val="24"/>
        </w:rPr>
      </w:pPr>
    </w:p>
    <w:p w14:paraId="0000003F" w14:textId="77777777" w:rsidR="003E4156" w:rsidRDefault="00ED6B4D">
      <w:pPr>
        <w:numPr>
          <w:ilvl w:val="0"/>
          <w:numId w:val="1"/>
        </w:numPr>
        <w:rPr>
          <w:color w:val="333333"/>
          <w:sz w:val="24"/>
          <w:szCs w:val="24"/>
        </w:rPr>
      </w:pPr>
      <w:r>
        <w:rPr>
          <w:color w:val="333333"/>
          <w:sz w:val="24"/>
          <w:szCs w:val="24"/>
        </w:rPr>
        <w:t xml:space="preserve">Vox. (April 10, 2020) The big lesson from South Korea's coronavirus response. </w:t>
      </w:r>
      <w:hyperlink r:id="rId10">
        <w:r>
          <w:rPr>
            <w:color w:val="1155CC"/>
            <w:sz w:val="24"/>
            <w:szCs w:val="24"/>
            <w:u w:val="single"/>
          </w:rPr>
          <w:t>https://www.youtube.com/watch?v=BE-cA4UK07c</w:t>
        </w:r>
      </w:hyperlink>
    </w:p>
    <w:p w14:paraId="00000040" w14:textId="77777777" w:rsidR="003E4156" w:rsidRDefault="00ED6B4D">
      <w:pPr>
        <w:ind w:left="720"/>
        <w:rPr>
          <w:color w:val="333333"/>
          <w:sz w:val="24"/>
          <w:szCs w:val="24"/>
        </w:rPr>
      </w:pPr>
      <w:r>
        <w:rPr>
          <w:color w:val="333333"/>
          <w:sz w:val="24"/>
          <w:szCs w:val="24"/>
        </w:rPr>
        <w:t>Vox is a</w:t>
      </w:r>
      <w:r>
        <w:rPr>
          <w:color w:val="333333"/>
          <w:sz w:val="24"/>
          <w:szCs w:val="24"/>
        </w:rPr>
        <w:t xml:space="preserve"> reliable news source that is taking on the topic of South Korea’s successful strategy of curbing coronavirus with its experiences in managing epidemics it faced in the past like SARS. Using extreme testing measures and individual tracking to map the sprea</w:t>
      </w:r>
      <w:r>
        <w:rPr>
          <w:color w:val="333333"/>
          <w:sz w:val="24"/>
          <w:szCs w:val="24"/>
        </w:rPr>
        <w:t>d. Contact tracing “3:30-4:00”</w:t>
      </w:r>
    </w:p>
    <w:p w14:paraId="00000041" w14:textId="77777777" w:rsidR="003E4156" w:rsidRDefault="003E4156">
      <w:pPr>
        <w:ind w:left="720"/>
        <w:rPr>
          <w:color w:val="333333"/>
          <w:sz w:val="24"/>
          <w:szCs w:val="24"/>
        </w:rPr>
      </w:pPr>
    </w:p>
    <w:p w14:paraId="00000042" w14:textId="77777777" w:rsidR="003E4156" w:rsidRDefault="00ED6B4D">
      <w:pPr>
        <w:numPr>
          <w:ilvl w:val="0"/>
          <w:numId w:val="1"/>
        </w:numPr>
        <w:rPr>
          <w:color w:val="333333"/>
          <w:sz w:val="24"/>
          <w:szCs w:val="24"/>
        </w:rPr>
      </w:pPr>
      <w:r>
        <w:rPr>
          <w:color w:val="333333"/>
          <w:sz w:val="24"/>
          <w:szCs w:val="24"/>
        </w:rPr>
        <w:t xml:space="preserve">PBS NewsHour. (March 16, 2020) If U.S. </w:t>
      </w:r>
      <w:proofErr w:type="gramStart"/>
      <w:r>
        <w:rPr>
          <w:color w:val="333333"/>
          <w:sz w:val="24"/>
          <w:szCs w:val="24"/>
        </w:rPr>
        <w:t>doesn't</w:t>
      </w:r>
      <w:proofErr w:type="gramEnd"/>
      <w:r>
        <w:rPr>
          <w:color w:val="333333"/>
          <w:sz w:val="24"/>
          <w:szCs w:val="24"/>
        </w:rPr>
        <w:t xml:space="preserve"> 'flatten the curve,' severe cases of COVID-19 will overrun the health system. https://www.youtube.com/watch?v=x3G0fECPg9E</w:t>
      </w:r>
    </w:p>
    <w:p w14:paraId="00000043" w14:textId="77777777" w:rsidR="003E4156" w:rsidRDefault="00ED6B4D">
      <w:pPr>
        <w:ind w:left="720"/>
        <w:rPr>
          <w:color w:val="333333"/>
          <w:sz w:val="24"/>
          <w:szCs w:val="24"/>
        </w:rPr>
      </w:pPr>
      <w:r>
        <w:rPr>
          <w:color w:val="333333"/>
          <w:sz w:val="24"/>
          <w:szCs w:val="24"/>
        </w:rPr>
        <w:t xml:space="preserve">PBS NewsHour’s interview with Dr. Asif </w:t>
      </w:r>
      <w:proofErr w:type="spellStart"/>
      <w:r>
        <w:rPr>
          <w:color w:val="333333"/>
          <w:sz w:val="24"/>
          <w:szCs w:val="24"/>
        </w:rPr>
        <w:t>Bitton</w:t>
      </w:r>
      <w:proofErr w:type="spellEnd"/>
      <w:r>
        <w:rPr>
          <w:color w:val="333333"/>
          <w:sz w:val="24"/>
          <w:szCs w:val="24"/>
        </w:rPr>
        <w:t>, Director</w:t>
      </w:r>
      <w:r>
        <w:rPr>
          <w:color w:val="333333"/>
          <w:sz w:val="24"/>
          <w:szCs w:val="24"/>
        </w:rPr>
        <w:t xml:space="preserve"> of Ariadne </w:t>
      </w:r>
      <w:proofErr w:type="gramStart"/>
      <w:r>
        <w:rPr>
          <w:color w:val="333333"/>
          <w:sz w:val="24"/>
          <w:szCs w:val="24"/>
        </w:rPr>
        <w:t>Labs</w:t>
      </w:r>
      <w:proofErr w:type="gramEnd"/>
      <w:r>
        <w:rPr>
          <w:color w:val="333333"/>
          <w:sz w:val="24"/>
          <w:szCs w:val="24"/>
        </w:rPr>
        <w:t xml:space="preserve"> and his take on America’s need to curb coronavirus infection rates so hospitals do not become overwhelmed. 1:45-2:15”</w:t>
      </w:r>
    </w:p>
    <w:p w14:paraId="00000044" w14:textId="77777777" w:rsidR="003E4156" w:rsidRDefault="003E4156">
      <w:pPr>
        <w:ind w:left="720"/>
        <w:rPr>
          <w:color w:val="333333"/>
          <w:sz w:val="24"/>
          <w:szCs w:val="24"/>
        </w:rPr>
      </w:pPr>
    </w:p>
    <w:p w14:paraId="00000045" w14:textId="77777777" w:rsidR="003E4156" w:rsidRDefault="00ED6B4D">
      <w:pPr>
        <w:numPr>
          <w:ilvl w:val="0"/>
          <w:numId w:val="1"/>
        </w:numPr>
        <w:rPr>
          <w:color w:val="333333"/>
          <w:sz w:val="24"/>
          <w:szCs w:val="24"/>
        </w:rPr>
      </w:pPr>
      <w:proofErr w:type="spellStart"/>
      <w:r>
        <w:rPr>
          <w:color w:val="333333"/>
          <w:sz w:val="24"/>
          <w:szCs w:val="24"/>
        </w:rPr>
        <w:t>Aizenman</w:t>
      </w:r>
      <w:proofErr w:type="spellEnd"/>
      <w:r>
        <w:rPr>
          <w:color w:val="333333"/>
          <w:sz w:val="24"/>
          <w:szCs w:val="24"/>
        </w:rPr>
        <w:t xml:space="preserve">, N. (2020, July 2). Coronavirus </w:t>
      </w:r>
      <w:proofErr w:type="gramStart"/>
      <w:r>
        <w:rPr>
          <w:color w:val="333333"/>
          <w:sz w:val="24"/>
          <w:szCs w:val="24"/>
        </w:rPr>
        <w:t>In</w:t>
      </w:r>
      <w:proofErr w:type="gramEnd"/>
      <w:r>
        <w:rPr>
          <w:color w:val="333333"/>
          <w:sz w:val="24"/>
          <w:szCs w:val="24"/>
        </w:rPr>
        <w:t xml:space="preserve"> The U.S.: Where The Hotspots Are Now And Where To Expect New Ones. https://w</w:t>
      </w:r>
      <w:r>
        <w:rPr>
          <w:color w:val="333333"/>
          <w:sz w:val="24"/>
          <w:szCs w:val="24"/>
        </w:rPr>
        <w:t>ww.npr.org/2020/07/02/886845325/coronavirus-in-the-u-s-where-the-hotspots-are-now-and-where-to-expect-new-ones.</w:t>
      </w:r>
    </w:p>
    <w:p w14:paraId="00000046" w14:textId="7E9DA209" w:rsidR="003E4156" w:rsidRDefault="00ED6B4D">
      <w:pPr>
        <w:ind w:left="720"/>
        <w:rPr>
          <w:color w:val="333333"/>
          <w:sz w:val="24"/>
          <w:szCs w:val="24"/>
        </w:rPr>
      </w:pPr>
      <w:r>
        <w:rPr>
          <w:color w:val="333333"/>
          <w:sz w:val="24"/>
          <w:szCs w:val="24"/>
        </w:rPr>
        <w:t xml:space="preserve">NPR interview with </w:t>
      </w:r>
      <w:proofErr w:type="spellStart"/>
      <w:r>
        <w:rPr>
          <w:color w:val="333333"/>
          <w:sz w:val="24"/>
          <w:szCs w:val="24"/>
        </w:rPr>
        <w:t>Nurith</w:t>
      </w:r>
      <w:proofErr w:type="spellEnd"/>
      <w:r>
        <w:rPr>
          <w:color w:val="333333"/>
          <w:sz w:val="24"/>
          <w:szCs w:val="24"/>
        </w:rPr>
        <w:t xml:space="preserve"> </w:t>
      </w:r>
      <w:proofErr w:type="spellStart"/>
      <w:r>
        <w:rPr>
          <w:color w:val="333333"/>
          <w:sz w:val="24"/>
          <w:szCs w:val="24"/>
        </w:rPr>
        <w:t>Aizenman</w:t>
      </w:r>
      <w:proofErr w:type="spellEnd"/>
      <w:r>
        <w:rPr>
          <w:color w:val="333333"/>
          <w:sz w:val="24"/>
          <w:szCs w:val="24"/>
        </w:rPr>
        <w:t xml:space="preserve">, an NPR correspondent who researched the lifting of stay at home restrictions and the subsequent spike in </w:t>
      </w:r>
      <w:proofErr w:type="spellStart"/>
      <w:r>
        <w:rPr>
          <w:color w:val="333333"/>
          <w:sz w:val="24"/>
          <w:szCs w:val="24"/>
        </w:rPr>
        <w:t>cov</w:t>
      </w:r>
      <w:r>
        <w:rPr>
          <w:color w:val="333333"/>
          <w:sz w:val="24"/>
          <w:szCs w:val="24"/>
        </w:rPr>
        <w:t>id</w:t>
      </w:r>
      <w:proofErr w:type="spellEnd"/>
      <w:r>
        <w:rPr>
          <w:color w:val="333333"/>
          <w:sz w:val="24"/>
          <w:szCs w:val="24"/>
        </w:rPr>
        <w:t xml:space="preserve"> cases. States like Arizona, Florida, and South Carolina will essentially need to reinstate a stay at home order to manage their infections but the governors all</w:t>
      </w:r>
      <w:r>
        <w:rPr>
          <w:color w:val="333333"/>
          <w:sz w:val="24"/>
          <w:szCs w:val="24"/>
        </w:rPr>
        <w:t xml:space="preserve"> three state they have no intention of doing that. “1:25-1:55”</w:t>
      </w:r>
    </w:p>
    <w:p w14:paraId="00000047" w14:textId="77777777" w:rsidR="003E4156" w:rsidRDefault="003E4156">
      <w:pPr>
        <w:ind w:left="720"/>
        <w:rPr>
          <w:color w:val="333333"/>
          <w:sz w:val="24"/>
          <w:szCs w:val="24"/>
        </w:rPr>
      </w:pPr>
    </w:p>
    <w:p w14:paraId="00000048" w14:textId="77777777" w:rsidR="003E4156" w:rsidRDefault="003E4156">
      <w:pPr>
        <w:rPr>
          <w:rFonts w:ascii="Calibri" w:eastAsia="Calibri" w:hAnsi="Calibri" w:cs="Calibri"/>
          <w:sz w:val="24"/>
          <w:szCs w:val="24"/>
        </w:rPr>
      </w:pPr>
    </w:p>
    <w:p w14:paraId="00000049" w14:textId="77777777" w:rsidR="003E4156" w:rsidRDefault="003E4156">
      <w:pPr>
        <w:ind w:left="720"/>
        <w:rPr>
          <w:rFonts w:ascii="Calibri" w:eastAsia="Calibri" w:hAnsi="Calibri" w:cs="Calibri"/>
          <w:sz w:val="24"/>
          <w:szCs w:val="24"/>
        </w:rPr>
      </w:pPr>
    </w:p>
    <w:sectPr w:rsidR="003E41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6782D"/>
    <w:multiLevelType w:val="multilevel"/>
    <w:tmpl w:val="33326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56"/>
    <w:rsid w:val="003E4156"/>
    <w:rsid w:val="00ED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5A81"/>
  <w15:docId w15:val="{B8C40502-2BC2-4333-A326-9898E0A6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article-abstract/2766293" TargetMode="External"/><Relationship Id="rId3" Type="http://schemas.openxmlformats.org/officeDocument/2006/relationships/settings" Target="settings.xml"/><Relationship Id="rId7" Type="http://schemas.openxmlformats.org/officeDocument/2006/relationships/hyperlink" Target="https://publichealth.jmir.org/2020/2/e19043/?fbclid=IwAR2nhoadEgt9U8uozAxeltzSx6kWgb5NC-TuFpaQbIq25TjYekJod6odL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ber.org/papers/w27008" TargetMode="External"/><Relationship Id="rId11" Type="http://schemas.openxmlformats.org/officeDocument/2006/relationships/fontTable" Target="fontTable.xml"/><Relationship Id="rId5" Type="http://schemas.openxmlformats.org/officeDocument/2006/relationships/hyperlink" Target="https://www.nature.com/articles/s41591-020-0832-5" TargetMode="External"/><Relationship Id="rId10" Type="http://schemas.openxmlformats.org/officeDocument/2006/relationships/hyperlink" Target="https://www.youtube.com/watch?v=BE-cA4UK07c" TargetMode="External"/><Relationship Id="rId4" Type="http://schemas.openxmlformats.org/officeDocument/2006/relationships/webSettings" Target="webSettings.xml"/><Relationship Id="rId9" Type="http://schemas.openxmlformats.org/officeDocument/2006/relationships/hyperlink" Target="https://jamanetwork.com/journals/jama/article-abstract/2766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6321</Characters>
  <Application>Microsoft Office Word</Application>
  <DocSecurity>0</DocSecurity>
  <Lines>52</Lines>
  <Paragraphs>14</Paragraphs>
  <ScaleCrop>false</ScaleCrop>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Weinberg</dc:creator>
  <cp:lastModifiedBy>Fink Weinberg, C William</cp:lastModifiedBy>
  <cp:revision>2</cp:revision>
  <dcterms:created xsi:type="dcterms:W3CDTF">2020-07-05T16:31:00Z</dcterms:created>
  <dcterms:modified xsi:type="dcterms:W3CDTF">2020-07-05T16:31:00Z</dcterms:modified>
</cp:coreProperties>
</file>