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75878" w14:textId="5F8FD980" w:rsidR="004C6589" w:rsidRPr="00DB116A" w:rsidRDefault="00DB116A" w:rsidP="004C658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 Cited</w:t>
      </w:r>
      <w:bookmarkStart w:id="0" w:name="_GoBack"/>
      <w:bookmarkEnd w:id="0"/>
    </w:p>
    <w:p w14:paraId="5DA9C87C" w14:textId="119E784A" w:rsidR="004C6589" w:rsidRDefault="004C6589" w:rsidP="004C6589">
      <w:pPr>
        <w:spacing w:line="480" w:lineRule="auto"/>
        <w:rPr>
          <w:rFonts w:ascii="Times New Roman" w:hAnsi="Times New Roman" w:cs="Times New Roman"/>
        </w:rPr>
      </w:pPr>
      <w:proofErr w:type="spellStart"/>
      <w:r w:rsidRPr="004C6589">
        <w:rPr>
          <w:rFonts w:ascii="Times New Roman" w:hAnsi="Times New Roman" w:cs="Times New Roman"/>
        </w:rPr>
        <w:t>Ausserhofer</w:t>
      </w:r>
      <w:proofErr w:type="spellEnd"/>
      <w:r w:rsidRPr="004C6589">
        <w:rPr>
          <w:rFonts w:ascii="Times New Roman" w:hAnsi="Times New Roman" w:cs="Times New Roman"/>
        </w:rPr>
        <w:t xml:space="preserve">, J., &amp; </w:t>
      </w:r>
      <w:proofErr w:type="spellStart"/>
      <w:r w:rsidRPr="004C6589">
        <w:rPr>
          <w:rFonts w:ascii="Times New Roman" w:hAnsi="Times New Roman" w:cs="Times New Roman"/>
        </w:rPr>
        <w:t>Maireder</w:t>
      </w:r>
      <w:proofErr w:type="spellEnd"/>
      <w:r w:rsidRPr="004C6589">
        <w:rPr>
          <w:rFonts w:ascii="Times New Roman" w:hAnsi="Times New Roman" w:cs="Times New Roman"/>
        </w:rPr>
        <w:t xml:space="preserve">, A. (2013). NATIONAL POLITICS ON TWITTER: Structures and </w:t>
      </w:r>
      <w:r w:rsidR="00DB116A">
        <w:rPr>
          <w:rFonts w:ascii="Times New Roman" w:hAnsi="Times New Roman" w:cs="Times New Roman"/>
        </w:rPr>
        <w:tab/>
      </w:r>
      <w:r w:rsidRPr="004C6589">
        <w:rPr>
          <w:rFonts w:ascii="Times New Roman" w:hAnsi="Times New Roman" w:cs="Times New Roman"/>
        </w:rPr>
        <w:t xml:space="preserve">topics of a networked public sphere. Information, Communication &amp; Society: </w:t>
      </w:r>
      <w:proofErr w:type="spellStart"/>
      <w:r w:rsidRPr="00DA499F">
        <w:rPr>
          <w:rFonts w:ascii="Times New Roman" w:hAnsi="Times New Roman" w:cs="Times New Roman"/>
          <w:i/>
          <w:iCs/>
        </w:rPr>
        <w:t>AoIR</w:t>
      </w:r>
      <w:proofErr w:type="spellEnd"/>
      <w:r w:rsidRPr="00DA499F">
        <w:rPr>
          <w:rFonts w:ascii="Times New Roman" w:hAnsi="Times New Roman" w:cs="Times New Roman"/>
          <w:i/>
          <w:iCs/>
        </w:rPr>
        <w:t xml:space="preserve"> </w:t>
      </w:r>
      <w:r w:rsidR="00DB116A">
        <w:rPr>
          <w:rFonts w:ascii="Times New Roman" w:hAnsi="Times New Roman" w:cs="Times New Roman"/>
          <w:i/>
          <w:iCs/>
        </w:rPr>
        <w:tab/>
      </w:r>
      <w:r w:rsidRPr="00DA499F">
        <w:rPr>
          <w:rFonts w:ascii="Times New Roman" w:hAnsi="Times New Roman" w:cs="Times New Roman"/>
          <w:i/>
          <w:iCs/>
        </w:rPr>
        <w:t>Special Issue</w:t>
      </w:r>
      <w:r w:rsidRPr="004C6589">
        <w:rPr>
          <w:rFonts w:ascii="Times New Roman" w:hAnsi="Times New Roman" w:cs="Times New Roman"/>
        </w:rPr>
        <w:t xml:space="preserve">, </w:t>
      </w:r>
      <w:r w:rsidRPr="00DA499F">
        <w:rPr>
          <w:rFonts w:ascii="Times New Roman" w:hAnsi="Times New Roman" w:cs="Times New Roman"/>
          <w:i/>
          <w:iCs/>
        </w:rPr>
        <w:t>16</w:t>
      </w:r>
      <w:r w:rsidRPr="004C6589">
        <w:rPr>
          <w:rFonts w:ascii="Times New Roman" w:hAnsi="Times New Roman" w:cs="Times New Roman"/>
        </w:rPr>
        <w:t>(3), 291-314. doi:10.1080/1369118X.2012.756050</w:t>
      </w:r>
    </w:p>
    <w:p w14:paraId="557D3588" w14:textId="0328591D" w:rsidR="004C6589" w:rsidRDefault="004C6589" w:rsidP="004C658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article </w:t>
      </w:r>
      <w:r w:rsidR="00891C4C">
        <w:rPr>
          <w:rFonts w:ascii="Times New Roman" w:hAnsi="Times New Roman" w:cs="Times New Roman"/>
        </w:rPr>
        <w:t>discusses</w:t>
      </w:r>
      <w:r>
        <w:rPr>
          <w:rFonts w:ascii="Times New Roman" w:hAnsi="Times New Roman" w:cs="Times New Roman"/>
        </w:rPr>
        <w:t xml:space="preserve"> how politicians can use </w:t>
      </w:r>
      <w:r w:rsidR="00891C4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witter as a platform to </w:t>
      </w:r>
      <w:r w:rsidR="00891C4C">
        <w:rPr>
          <w:rFonts w:ascii="Times New Roman" w:hAnsi="Times New Roman" w:cs="Times New Roman"/>
        </w:rPr>
        <w:t>communicate and deliver messages</w:t>
      </w:r>
      <w:r>
        <w:rPr>
          <w:rFonts w:ascii="Times New Roman" w:hAnsi="Times New Roman" w:cs="Times New Roman"/>
        </w:rPr>
        <w:t xml:space="preserve"> to the public. Politicians use </w:t>
      </w:r>
      <w:r w:rsidR="00891C4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itter as a way to connect to people so they can get </w:t>
      </w:r>
      <w:r w:rsidR="00891C4C">
        <w:rPr>
          <w:rFonts w:ascii="Times New Roman" w:hAnsi="Times New Roman" w:cs="Times New Roman"/>
        </w:rPr>
        <w:t>convey their thoughts and concerns</w:t>
      </w:r>
      <w:r>
        <w:rPr>
          <w:rFonts w:ascii="Times New Roman" w:hAnsi="Times New Roman" w:cs="Times New Roman"/>
        </w:rPr>
        <w:t xml:space="preserve">. This article also uses the same </w:t>
      </w:r>
      <w:r w:rsidR="00891C4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witter coding that I have used in my spreadsheet, and explains the process of using coded tweets to come up with a conclusion about a specific subject. </w:t>
      </w:r>
    </w:p>
    <w:p w14:paraId="7B4F7E83" w14:textId="3609CAEF" w:rsidR="00DB116A" w:rsidRPr="00DB116A" w:rsidRDefault="00DB116A" w:rsidP="00DB116A">
      <w:pPr>
        <w:pStyle w:val="ng-binding"/>
        <w:spacing w:line="480" w:lineRule="auto"/>
      </w:pPr>
      <w:r>
        <w:rPr>
          <w:color w:val="333333"/>
        </w:rPr>
        <w:t xml:space="preserve">Curtis, K.M., </w:t>
      </w:r>
      <w:proofErr w:type="spellStart"/>
      <w:r w:rsidRPr="00DB116A">
        <w:t>Rodi</w:t>
      </w:r>
      <w:proofErr w:type="spellEnd"/>
      <w:r w:rsidRPr="00DB116A">
        <w:t>, S. W., &amp; Sepulveda, M. G. (2007). The lack of an adult seat belt law in New</w:t>
      </w:r>
      <w:r>
        <w:tab/>
      </w:r>
      <w:r>
        <w:tab/>
      </w:r>
      <w:proofErr w:type="spellStart"/>
      <w:proofErr w:type="gramStart"/>
      <w:r>
        <w:t>Hampshire:Live</w:t>
      </w:r>
      <w:proofErr w:type="spellEnd"/>
      <w:proofErr w:type="gramEnd"/>
      <w:r>
        <w:t xml:space="preserve"> free and die? Accident Analysis and Prevention, 39(2), 380,383. Doi:10.</w:t>
      </w:r>
      <w:r>
        <w:tab/>
      </w:r>
      <w:r>
        <w:tab/>
        <w:t>1016/j.aap.2006.06.008</w:t>
      </w:r>
    </w:p>
    <w:p w14:paraId="018528F8" w14:textId="77D1EF5B" w:rsidR="004C6589" w:rsidRDefault="004C6589" w:rsidP="004C6589">
      <w:pPr>
        <w:pStyle w:val="ng-binding"/>
        <w:spacing w:line="480" w:lineRule="auto"/>
        <w:rPr>
          <w:color w:val="333333"/>
        </w:rPr>
      </w:pPr>
      <w:r>
        <w:rPr>
          <w:color w:val="333333"/>
        </w:rPr>
        <w:t>This article looks at the percentage of people who wear a seatbelt, while driving in New Hampshire v</w:t>
      </w:r>
      <w:r w:rsidR="00891C4C">
        <w:rPr>
          <w:color w:val="333333"/>
        </w:rPr>
        <w:t>ersus</w:t>
      </w:r>
      <w:r>
        <w:rPr>
          <w:color w:val="333333"/>
        </w:rPr>
        <w:t xml:space="preserve"> Vermont. The data shows that people who live in Vermont are more likely to wear a seatbelt</w:t>
      </w:r>
      <w:r w:rsidR="00891C4C">
        <w:rPr>
          <w:color w:val="333333"/>
        </w:rPr>
        <w:t xml:space="preserve"> than</w:t>
      </w:r>
      <w:r>
        <w:rPr>
          <w:color w:val="333333"/>
        </w:rPr>
        <w:t xml:space="preserve"> </w:t>
      </w:r>
      <w:r w:rsidR="00891C4C">
        <w:rPr>
          <w:color w:val="333333"/>
        </w:rPr>
        <w:t>the residents of N</w:t>
      </w:r>
      <w:r>
        <w:rPr>
          <w:color w:val="333333"/>
        </w:rPr>
        <w:t xml:space="preserve">ew Hampshire. The article also mentions that although it is </w:t>
      </w:r>
      <w:r w:rsidR="00891C4C">
        <w:rPr>
          <w:color w:val="333333"/>
        </w:rPr>
        <w:t xml:space="preserve">legally </w:t>
      </w:r>
      <w:r>
        <w:rPr>
          <w:color w:val="333333"/>
        </w:rPr>
        <w:t xml:space="preserve">required to wear a seatbelt in Vermont, </w:t>
      </w:r>
      <w:r w:rsidR="00891C4C">
        <w:rPr>
          <w:color w:val="333333"/>
        </w:rPr>
        <w:t xml:space="preserve">some </w:t>
      </w:r>
      <w:r>
        <w:rPr>
          <w:color w:val="333333"/>
        </w:rPr>
        <w:t>people feel like it infringes on their personal freedom rights. This is an analog</w:t>
      </w:r>
      <w:r w:rsidR="00891C4C">
        <w:rPr>
          <w:color w:val="333333"/>
        </w:rPr>
        <w:t>ous</w:t>
      </w:r>
      <w:r>
        <w:rPr>
          <w:color w:val="333333"/>
        </w:rPr>
        <w:t xml:space="preserve"> to </w:t>
      </w:r>
      <w:r w:rsidR="0036521D">
        <w:rPr>
          <w:color w:val="333333"/>
        </w:rPr>
        <w:t>the present where some people feel that the requirement to wear masks in public infringes on t</w:t>
      </w:r>
      <w:r>
        <w:rPr>
          <w:color w:val="333333"/>
        </w:rPr>
        <w:t>heir rights as an American citizen. The</w:t>
      </w:r>
      <w:r w:rsidR="0036521D">
        <w:rPr>
          <w:color w:val="333333"/>
        </w:rPr>
        <w:t xml:space="preserve">y argue that they should not have to wear </w:t>
      </w:r>
      <w:r>
        <w:rPr>
          <w:color w:val="333333"/>
        </w:rPr>
        <w:t xml:space="preserve">a mask </w:t>
      </w:r>
      <w:r w:rsidR="0036521D">
        <w:rPr>
          <w:color w:val="333333"/>
        </w:rPr>
        <w:t xml:space="preserve">since </w:t>
      </w:r>
      <w:r>
        <w:rPr>
          <w:color w:val="333333"/>
        </w:rPr>
        <w:t>America is supposed to be a “free country</w:t>
      </w:r>
      <w:r w:rsidR="0036521D">
        <w:rPr>
          <w:color w:val="333333"/>
        </w:rPr>
        <w:t>.</w:t>
      </w:r>
      <w:r>
        <w:rPr>
          <w:color w:val="333333"/>
        </w:rPr>
        <w:t xml:space="preserve">” </w:t>
      </w:r>
    </w:p>
    <w:p w14:paraId="572C702E" w14:textId="77777777" w:rsidR="00DB116A" w:rsidRDefault="00DB116A" w:rsidP="004C6589">
      <w:pPr>
        <w:pStyle w:val="ng-binding"/>
        <w:spacing w:line="480" w:lineRule="auto"/>
        <w:rPr>
          <w:color w:val="333333"/>
        </w:rPr>
      </w:pPr>
    </w:p>
    <w:p w14:paraId="3BA69DC4" w14:textId="07796536" w:rsidR="004C6589" w:rsidRDefault="004C6589" w:rsidP="004C6589">
      <w:pPr>
        <w:pStyle w:val="ng-binding"/>
        <w:spacing w:line="480" w:lineRule="auto"/>
        <w:rPr>
          <w:color w:val="333333"/>
        </w:rPr>
      </w:pPr>
      <w:r w:rsidRPr="004C6589">
        <w:rPr>
          <w:color w:val="333333"/>
        </w:rPr>
        <w:lastRenderedPageBreak/>
        <w:t xml:space="preserve">Friedman, L. C., Cheyne, A., </w:t>
      </w:r>
      <w:proofErr w:type="spellStart"/>
      <w:r w:rsidRPr="004C6589">
        <w:rPr>
          <w:color w:val="333333"/>
        </w:rPr>
        <w:t>Givelber</w:t>
      </w:r>
      <w:proofErr w:type="spellEnd"/>
      <w:r w:rsidRPr="004C6589">
        <w:rPr>
          <w:color w:val="333333"/>
        </w:rPr>
        <w:t>, D., Gottlieb, M. A., &amp; Daynard, R. A. (2015). Tobacco</w:t>
      </w:r>
      <w:r w:rsidR="00DB116A">
        <w:rPr>
          <w:color w:val="333333"/>
        </w:rPr>
        <w:tab/>
      </w:r>
      <w:r w:rsidR="00DB116A">
        <w:rPr>
          <w:color w:val="333333"/>
        </w:rPr>
        <w:tab/>
      </w:r>
      <w:r w:rsidRPr="004C6589">
        <w:rPr>
          <w:color w:val="333333"/>
        </w:rPr>
        <w:t xml:space="preserve"> industry use of personal responsibility rhetoric in public relations and litigation: </w:t>
      </w:r>
      <w:r w:rsidR="00DB116A">
        <w:rPr>
          <w:color w:val="333333"/>
        </w:rPr>
        <w:tab/>
      </w:r>
      <w:r w:rsidRPr="004C6589">
        <w:rPr>
          <w:color w:val="333333"/>
        </w:rPr>
        <w:t xml:space="preserve">Disguising freedom to blame as freedom of choice. </w:t>
      </w:r>
      <w:r w:rsidRPr="00DA499F">
        <w:rPr>
          <w:i/>
          <w:iCs/>
          <w:color w:val="333333"/>
        </w:rPr>
        <w:t>American Journal of Public Health</w:t>
      </w:r>
      <w:r w:rsidRPr="004C6589">
        <w:rPr>
          <w:color w:val="333333"/>
        </w:rPr>
        <w:t xml:space="preserve">, </w:t>
      </w:r>
      <w:r w:rsidR="00DB116A">
        <w:rPr>
          <w:color w:val="333333"/>
        </w:rPr>
        <w:tab/>
      </w:r>
      <w:r w:rsidRPr="00DA499F">
        <w:rPr>
          <w:i/>
          <w:iCs/>
          <w:color w:val="333333"/>
        </w:rPr>
        <w:t>105</w:t>
      </w:r>
      <w:r w:rsidRPr="004C6589">
        <w:rPr>
          <w:color w:val="333333"/>
        </w:rPr>
        <w:t>(2), 250-260. doi:10.2105/AJPH.2014.302226</w:t>
      </w:r>
    </w:p>
    <w:p w14:paraId="34D55CDD" w14:textId="1C01DFDD" w:rsidR="004C6589" w:rsidRDefault="004C6589" w:rsidP="004C6589">
      <w:pPr>
        <w:pStyle w:val="ng-binding"/>
        <w:spacing w:line="480" w:lineRule="auto"/>
        <w:rPr>
          <w:color w:val="333333"/>
        </w:rPr>
      </w:pPr>
      <w:r>
        <w:rPr>
          <w:color w:val="333333"/>
        </w:rPr>
        <w:t xml:space="preserve">This article looks at the current smoking laws and expresses an opinion from someone who is a non-smoker. </w:t>
      </w:r>
      <w:r w:rsidR="0036521D">
        <w:rPr>
          <w:color w:val="333333"/>
        </w:rPr>
        <w:t xml:space="preserve"> </w:t>
      </w:r>
      <w:r>
        <w:rPr>
          <w:color w:val="333333"/>
        </w:rPr>
        <w:t xml:space="preserve">In this case, the non-smoker justifies why they believe that even though they are a non-smoker, the law should allow smoking in certain places. This is </w:t>
      </w:r>
      <w:r w:rsidR="0036521D">
        <w:rPr>
          <w:color w:val="333333"/>
        </w:rPr>
        <w:t xml:space="preserve">in contrast to the </w:t>
      </w:r>
      <w:r>
        <w:rPr>
          <w:color w:val="333333"/>
        </w:rPr>
        <w:t xml:space="preserve">seatbelt controversy </w:t>
      </w:r>
      <w:r w:rsidR="0036521D">
        <w:rPr>
          <w:color w:val="333333"/>
        </w:rPr>
        <w:t>since second hand smoke can be</w:t>
      </w:r>
      <w:r>
        <w:rPr>
          <w:color w:val="333333"/>
        </w:rPr>
        <w:t xml:space="preserve"> potentially harmful to others. This article </w:t>
      </w:r>
      <w:r w:rsidR="0036521D">
        <w:rPr>
          <w:color w:val="333333"/>
        </w:rPr>
        <w:t>will</w:t>
      </w:r>
      <w:r>
        <w:rPr>
          <w:color w:val="333333"/>
        </w:rPr>
        <w:t xml:space="preserve"> be used in my report to show that some people are more worried about someone else’s rights th</w:t>
      </w:r>
      <w:r w:rsidR="0036521D">
        <w:rPr>
          <w:color w:val="333333"/>
        </w:rPr>
        <w:t>an they are their</w:t>
      </w:r>
      <w:r>
        <w:rPr>
          <w:color w:val="333333"/>
        </w:rPr>
        <w:t xml:space="preserve"> own </w:t>
      </w:r>
      <w:r w:rsidR="0036521D">
        <w:rPr>
          <w:color w:val="333333"/>
        </w:rPr>
        <w:t xml:space="preserve">personal </w:t>
      </w:r>
      <w:r>
        <w:rPr>
          <w:color w:val="333333"/>
        </w:rPr>
        <w:t>safety.</w:t>
      </w:r>
    </w:p>
    <w:p w14:paraId="78585F07" w14:textId="13EAB01F" w:rsidR="004C6589" w:rsidRDefault="004C6589" w:rsidP="004C6589">
      <w:pPr>
        <w:pStyle w:val="ng-binding"/>
        <w:spacing w:line="480" w:lineRule="auto"/>
        <w:rPr>
          <w:color w:val="333333"/>
        </w:rPr>
      </w:pPr>
      <w:proofErr w:type="spellStart"/>
      <w:r w:rsidRPr="004C6589">
        <w:rPr>
          <w:color w:val="333333"/>
        </w:rPr>
        <w:t>Labos</w:t>
      </w:r>
      <w:proofErr w:type="spellEnd"/>
      <w:r w:rsidRPr="004C6589">
        <w:rPr>
          <w:color w:val="333333"/>
        </w:rPr>
        <w:t>, C. (2020</w:t>
      </w:r>
      <w:r w:rsidR="00611B19">
        <w:rPr>
          <w:color w:val="333333"/>
        </w:rPr>
        <w:t>, April 14</w:t>
      </w:r>
      <w:r w:rsidRPr="004C6589">
        <w:rPr>
          <w:color w:val="333333"/>
        </w:rPr>
        <w:t xml:space="preserve">). Cloth masks get the thumbs-up, but do they </w:t>
      </w:r>
      <w:proofErr w:type="gramStart"/>
      <w:r w:rsidRPr="004C6589">
        <w:rPr>
          <w:color w:val="333333"/>
        </w:rPr>
        <w:t>work?;</w:t>
      </w:r>
      <w:proofErr w:type="gramEnd"/>
      <w:r w:rsidRPr="004C6589">
        <w:rPr>
          <w:color w:val="333333"/>
        </w:rPr>
        <w:t xml:space="preserve"> </w:t>
      </w:r>
      <w:r w:rsidR="00611B19">
        <w:rPr>
          <w:color w:val="333333"/>
        </w:rPr>
        <w:t>T</w:t>
      </w:r>
      <w:r w:rsidRPr="004C6589">
        <w:rPr>
          <w:color w:val="333333"/>
        </w:rPr>
        <w:t xml:space="preserve">here's little </w:t>
      </w:r>
      <w:r w:rsidR="00DB116A">
        <w:rPr>
          <w:color w:val="333333"/>
        </w:rPr>
        <w:tab/>
      </w:r>
      <w:r w:rsidRPr="004C6589">
        <w:rPr>
          <w:color w:val="333333"/>
        </w:rPr>
        <w:t>evidence about their effectiveness. Shoreline Beacon</w:t>
      </w:r>
      <w:r w:rsidR="00611B19">
        <w:rPr>
          <w:color w:val="333333"/>
        </w:rPr>
        <w:t>.</w:t>
      </w:r>
      <w:r w:rsidR="00DB116A">
        <w:rPr>
          <w:color w:val="333333"/>
        </w:rPr>
        <w:t xml:space="preserve"> Retrieved from</w:t>
      </w:r>
      <w:r w:rsidR="00611B19">
        <w:rPr>
          <w:color w:val="333333"/>
        </w:rPr>
        <w:t xml:space="preserve"> </w:t>
      </w:r>
      <w:hyperlink w:history="1">
        <w:r w:rsidR="00DB116A" w:rsidRPr="00C1091A">
          <w:rPr>
            <w:rStyle w:val="Hyperlink"/>
          </w:rPr>
          <w:t>https://search-</w:t>
        </w:r>
        <w:r w:rsidR="00DB116A" w:rsidRPr="00C1091A">
          <w:rPr>
            <w:rStyle w:val="Hyperlink"/>
          </w:rPr>
          <w:tab/>
          <w:t>proquest-com.libproxy.lib.unc.edu/docview/2389535219?pq-origsite=summon</w:t>
        </w:r>
      </w:hyperlink>
    </w:p>
    <w:p w14:paraId="21C521CF" w14:textId="522CB6C4" w:rsidR="004C6589" w:rsidRDefault="004C6589" w:rsidP="004C6589">
      <w:pPr>
        <w:pStyle w:val="ng-binding"/>
        <w:spacing w:line="480" w:lineRule="auto"/>
        <w:rPr>
          <w:color w:val="333333"/>
        </w:rPr>
      </w:pPr>
      <w:r>
        <w:rPr>
          <w:color w:val="333333"/>
        </w:rPr>
        <w:t xml:space="preserve">This article </w:t>
      </w:r>
      <w:r w:rsidR="00CA40A1">
        <w:rPr>
          <w:color w:val="333333"/>
        </w:rPr>
        <w:t>examines</w:t>
      </w:r>
      <w:r>
        <w:rPr>
          <w:color w:val="333333"/>
        </w:rPr>
        <w:t xml:space="preserve"> the effectiveness of cloth masks. It does identify that there is little, sufficient evidence that cloth masks are</w:t>
      </w:r>
      <w:r w:rsidR="00CA40A1">
        <w:rPr>
          <w:color w:val="333333"/>
        </w:rPr>
        <w:t xml:space="preserve"> truly effective in slowing the spread of the COVID virus.  </w:t>
      </w:r>
      <w:proofErr w:type="gramStart"/>
      <w:r w:rsidR="00CA40A1">
        <w:rPr>
          <w:color w:val="333333"/>
        </w:rPr>
        <w:t>However</w:t>
      </w:r>
      <w:proofErr w:type="gramEnd"/>
      <w:r w:rsidR="00CA40A1">
        <w:rPr>
          <w:color w:val="333333"/>
        </w:rPr>
        <w:t xml:space="preserve"> it indicates that masks </w:t>
      </w:r>
      <w:r>
        <w:rPr>
          <w:color w:val="333333"/>
        </w:rPr>
        <w:t xml:space="preserve">do block some tiny water droplets. This article </w:t>
      </w:r>
      <w:r w:rsidR="00CA40A1">
        <w:rPr>
          <w:color w:val="333333"/>
        </w:rPr>
        <w:t>will</w:t>
      </w:r>
      <w:r>
        <w:rPr>
          <w:color w:val="333333"/>
        </w:rPr>
        <w:t xml:space="preserve"> be used in my report to show that even though </w:t>
      </w:r>
      <w:r w:rsidR="00CA40A1">
        <w:rPr>
          <w:color w:val="333333"/>
        </w:rPr>
        <w:t>masks might not be entirely effective</w:t>
      </w:r>
      <w:r>
        <w:rPr>
          <w:color w:val="333333"/>
        </w:rPr>
        <w:t xml:space="preserve">, there is a good chance that cloth masks </w:t>
      </w:r>
      <w:r w:rsidR="00CA40A1">
        <w:rPr>
          <w:color w:val="333333"/>
        </w:rPr>
        <w:t xml:space="preserve">might </w:t>
      </w:r>
      <w:r>
        <w:rPr>
          <w:color w:val="333333"/>
        </w:rPr>
        <w:t xml:space="preserve">prevent you from getting sick. This argument </w:t>
      </w:r>
      <w:r w:rsidR="00CA40A1">
        <w:rPr>
          <w:color w:val="333333"/>
        </w:rPr>
        <w:t xml:space="preserve">will be used as a rebuttal to those </w:t>
      </w:r>
      <w:r>
        <w:rPr>
          <w:color w:val="333333"/>
        </w:rPr>
        <w:t>saying that masks do not work (</w:t>
      </w:r>
      <w:r w:rsidR="00CA40A1">
        <w:rPr>
          <w:color w:val="333333"/>
        </w:rPr>
        <w:t>w</w:t>
      </w:r>
      <w:r>
        <w:rPr>
          <w:color w:val="333333"/>
        </w:rPr>
        <w:t xml:space="preserve">hich is my hashtag). </w:t>
      </w:r>
    </w:p>
    <w:p w14:paraId="219EB475" w14:textId="40201966" w:rsidR="00DB116A" w:rsidRDefault="00DB116A" w:rsidP="004C6589">
      <w:pPr>
        <w:pStyle w:val="ng-binding"/>
        <w:spacing w:line="480" w:lineRule="auto"/>
        <w:rPr>
          <w:color w:val="333333"/>
        </w:rPr>
      </w:pPr>
      <w:r w:rsidRPr="00DB116A">
        <w:rPr>
          <w:color w:val="333333"/>
        </w:rPr>
        <w:lastRenderedPageBreak/>
        <w:t xml:space="preserve">Miller, J. (2019, January 26). Taking away personal freedoms' -- Sheriff Lee not a fan of seat belt </w:t>
      </w:r>
      <w:r>
        <w:rPr>
          <w:color w:val="333333"/>
        </w:rPr>
        <w:tab/>
      </w:r>
      <w:r w:rsidRPr="00DB116A">
        <w:rPr>
          <w:color w:val="333333"/>
        </w:rPr>
        <w:t>proposal. Retrieved, from</w:t>
      </w:r>
      <w:r>
        <w:rPr>
          <w:color w:val="333333"/>
        </w:rPr>
        <w:t xml:space="preserve"> </w:t>
      </w:r>
      <w:hyperlink r:id="rId5" w:history="1">
        <w:r w:rsidRPr="00C1091A">
          <w:rPr>
            <w:rStyle w:val="Hyperlink"/>
          </w:rPr>
          <w:t>https://wwwsciencedirect.com.libproxy.lib.unc</w:t>
        </w:r>
      </w:hyperlink>
      <w:r>
        <w:rPr>
          <w:color w:val="333333"/>
        </w:rPr>
        <w:t>.edu/science/arti</w:t>
      </w:r>
      <w:r>
        <w:rPr>
          <w:color w:val="333333"/>
        </w:rPr>
        <w:tab/>
      </w:r>
      <w:r>
        <w:rPr>
          <w:color w:val="333333"/>
        </w:rPr>
        <w:tab/>
      </w:r>
      <w:proofErr w:type="spellStart"/>
      <w:r>
        <w:rPr>
          <w:color w:val="333333"/>
        </w:rPr>
        <w:t>cle</w:t>
      </w:r>
      <w:proofErr w:type="spellEnd"/>
      <w:r>
        <w:rPr>
          <w:color w:val="333333"/>
        </w:rPr>
        <w:t>/</w:t>
      </w:r>
      <w:proofErr w:type="spellStart"/>
      <w:r>
        <w:rPr>
          <w:color w:val="333333"/>
        </w:rPr>
        <w:t>pii</w:t>
      </w:r>
      <w:proofErr w:type="spellEnd"/>
      <w:r>
        <w:rPr>
          <w:color w:val="333333"/>
        </w:rPr>
        <w:t>/S0001457506001497?via=</w:t>
      </w:r>
      <w:proofErr w:type="spellStart"/>
      <w:r>
        <w:rPr>
          <w:color w:val="333333"/>
        </w:rPr>
        <w:t>ihub</w:t>
      </w:r>
      <w:proofErr w:type="spellEnd"/>
      <w:r>
        <w:rPr>
          <w:color w:val="333333"/>
        </w:rPr>
        <w:tab/>
      </w:r>
    </w:p>
    <w:p w14:paraId="24DB2FBE" w14:textId="0B219005" w:rsidR="004C6589" w:rsidRDefault="004C6589" w:rsidP="004C6589">
      <w:pPr>
        <w:pStyle w:val="ng-binding"/>
        <w:spacing w:line="480" w:lineRule="auto"/>
        <w:rPr>
          <w:color w:val="333333"/>
        </w:rPr>
      </w:pPr>
      <w:r>
        <w:rPr>
          <w:color w:val="333333"/>
        </w:rPr>
        <w:t>This article looks at whether it should be</w:t>
      </w:r>
      <w:r w:rsidR="00CA40A1">
        <w:rPr>
          <w:color w:val="333333"/>
        </w:rPr>
        <w:t xml:space="preserve"> legally required to </w:t>
      </w:r>
      <w:r>
        <w:rPr>
          <w:color w:val="333333"/>
        </w:rPr>
        <w:t xml:space="preserve">wear a seatbelt. </w:t>
      </w:r>
      <w:r w:rsidR="00CA40A1">
        <w:rPr>
          <w:color w:val="333333"/>
        </w:rPr>
        <w:t xml:space="preserve"> </w:t>
      </w:r>
      <w:r>
        <w:rPr>
          <w:color w:val="333333"/>
        </w:rPr>
        <w:t xml:space="preserve">One officer in particular makes some </w:t>
      </w:r>
      <w:r w:rsidR="00873610">
        <w:rPr>
          <w:color w:val="333333"/>
        </w:rPr>
        <w:t>persuasive</w:t>
      </w:r>
      <w:r>
        <w:rPr>
          <w:color w:val="333333"/>
        </w:rPr>
        <w:t xml:space="preserve"> comments, explaining that if you do not wear a seatbelt you assume your own risk</w:t>
      </w:r>
      <w:r w:rsidR="00873610">
        <w:rPr>
          <w:color w:val="333333"/>
        </w:rPr>
        <w:t xml:space="preserve"> in the case of an accident</w:t>
      </w:r>
      <w:r>
        <w:rPr>
          <w:color w:val="333333"/>
        </w:rPr>
        <w:t xml:space="preserve">. </w:t>
      </w:r>
      <w:r w:rsidR="00CA40A1">
        <w:rPr>
          <w:color w:val="333333"/>
        </w:rPr>
        <w:t xml:space="preserve"> </w:t>
      </w:r>
      <w:r>
        <w:rPr>
          <w:color w:val="333333"/>
        </w:rPr>
        <w:t xml:space="preserve">This article </w:t>
      </w:r>
      <w:r w:rsidR="00CA40A1">
        <w:rPr>
          <w:color w:val="333333"/>
        </w:rPr>
        <w:t>will</w:t>
      </w:r>
      <w:r>
        <w:rPr>
          <w:color w:val="333333"/>
        </w:rPr>
        <w:t xml:space="preserve"> relate to my report as </w:t>
      </w:r>
      <w:r w:rsidR="00F404AD">
        <w:rPr>
          <w:color w:val="333333"/>
        </w:rPr>
        <w:t xml:space="preserve">the seatbelt is analogous to </w:t>
      </w:r>
      <w:r>
        <w:rPr>
          <w:color w:val="333333"/>
        </w:rPr>
        <w:t>wearing a mask</w:t>
      </w:r>
      <w:r w:rsidR="00F404AD">
        <w:rPr>
          <w:color w:val="333333"/>
        </w:rPr>
        <w:t xml:space="preserve">.  If you don’t have </w:t>
      </w:r>
      <w:r w:rsidR="00873610">
        <w:rPr>
          <w:color w:val="333333"/>
        </w:rPr>
        <w:t>COVID,</w:t>
      </w:r>
      <w:r w:rsidR="00F404AD">
        <w:rPr>
          <w:color w:val="333333"/>
        </w:rPr>
        <w:t xml:space="preserve"> wearing a mask in public </w:t>
      </w:r>
      <w:r w:rsidR="00873610">
        <w:rPr>
          <w:color w:val="333333"/>
        </w:rPr>
        <w:t xml:space="preserve">won’t help other people since you aren’t shedding virus.  </w:t>
      </w:r>
      <w:r>
        <w:rPr>
          <w:color w:val="333333"/>
        </w:rPr>
        <w:t xml:space="preserve">The argument is being made that I don’t have to wear a mask in public since I assume full responsibility for my actions. </w:t>
      </w:r>
      <w:r w:rsidR="00873610">
        <w:rPr>
          <w:color w:val="333333"/>
        </w:rPr>
        <w:t xml:space="preserve"> </w:t>
      </w:r>
    </w:p>
    <w:p w14:paraId="07C3615F" w14:textId="77777777" w:rsidR="004C6589" w:rsidRDefault="004C6589" w:rsidP="004C6589">
      <w:pPr>
        <w:pStyle w:val="ng-binding"/>
        <w:spacing w:line="480" w:lineRule="auto"/>
        <w:rPr>
          <w:color w:val="333333"/>
        </w:rPr>
      </w:pPr>
    </w:p>
    <w:p w14:paraId="6D7B28B7" w14:textId="77777777" w:rsidR="004C6589" w:rsidRDefault="004C6589" w:rsidP="004C6589">
      <w:pPr>
        <w:pStyle w:val="ng-binding"/>
        <w:spacing w:line="480" w:lineRule="auto"/>
        <w:rPr>
          <w:color w:val="333333"/>
        </w:rPr>
      </w:pPr>
    </w:p>
    <w:p w14:paraId="28D5DEF5" w14:textId="77777777" w:rsidR="004C6589" w:rsidRPr="004C6589" w:rsidRDefault="004C6589" w:rsidP="004C6589">
      <w:pPr>
        <w:pStyle w:val="ng-binding"/>
        <w:spacing w:line="480" w:lineRule="auto"/>
        <w:rPr>
          <w:color w:val="333333"/>
        </w:rPr>
      </w:pPr>
    </w:p>
    <w:p w14:paraId="2FD714D4" w14:textId="77777777" w:rsidR="004C6589" w:rsidRPr="004C6589" w:rsidRDefault="004C6589" w:rsidP="004C6589">
      <w:pPr>
        <w:pStyle w:val="ng-binding"/>
        <w:spacing w:line="480" w:lineRule="auto"/>
        <w:rPr>
          <w:color w:val="333333"/>
        </w:rPr>
      </w:pPr>
    </w:p>
    <w:p w14:paraId="6946C8DA" w14:textId="77777777" w:rsidR="004C6589" w:rsidRPr="004C6589" w:rsidRDefault="004C6589" w:rsidP="004C6589">
      <w:pPr>
        <w:spacing w:line="480" w:lineRule="auto"/>
        <w:rPr>
          <w:rFonts w:ascii="Times New Roman" w:hAnsi="Times New Roman" w:cs="Times New Roman"/>
        </w:rPr>
      </w:pPr>
    </w:p>
    <w:sectPr w:rsidR="004C6589" w:rsidRPr="004C6589" w:rsidSect="00217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320D"/>
    <w:multiLevelType w:val="multilevel"/>
    <w:tmpl w:val="8EEA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840C4A"/>
    <w:multiLevelType w:val="multilevel"/>
    <w:tmpl w:val="3764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E20142"/>
    <w:multiLevelType w:val="multilevel"/>
    <w:tmpl w:val="BE8E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89"/>
    <w:rsid w:val="00217B39"/>
    <w:rsid w:val="0036521D"/>
    <w:rsid w:val="004C6589"/>
    <w:rsid w:val="00611B19"/>
    <w:rsid w:val="00873610"/>
    <w:rsid w:val="00891C4C"/>
    <w:rsid w:val="00CA40A1"/>
    <w:rsid w:val="00DA499F"/>
    <w:rsid w:val="00DB116A"/>
    <w:rsid w:val="00F4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BD1C3"/>
  <w15:chartTrackingRefBased/>
  <w15:docId w15:val="{6A61231D-4A4B-5E47-9879-3E1261A2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g-binding">
    <w:name w:val="ng-binding"/>
    <w:basedOn w:val="Normal"/>
    <w:rsid w:val="004C65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C6589"/>
  </w:style>
  <w:style w:type="character" w:styleId="Hyperlink">
    <w:name w:val="Hyperlink"/>
    <w:basedOn w:val="DefaultParagraphFont"/>
    <w:uiPriority w:val="99"/>
    <w:unhideWhenUsed/>
    <w:rsid w:val="00F404A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1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11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sciencedirect.com.libproxy.lib.un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Smith</dc:creator>
  <cp:keywords/>
  <dc:description/>
  <cp:lastModifiedBy>Gabi Smith</cp:lastModifiedBy>
  <cp:revision>2</cp:revision>
  <dcterms:created xsi:type="dcterms:W3CDTF">2020-06-27T02:40:00Z</dcterms:created>
  <dcterms:modified xsi:type="dcterms:W3CDTF">2020-06-27T02:40:00Z</dcterms:modified>
</cp:coreProperties>
</file>